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B8E6" w14:textId="77777777" w:rsidR="0030486F" w:rsidRPr="00864CF9" w:rsidRDefault="0030486F" w:rsidP="0030486F">
      <w:pPr>
        <w:spacing w:line="240" w:lineRule="auto"/>
        <w:jc w:val="center"/>
        <w:rPr>
          <w:rFonts w:ascii="Arial" w:hAnsi="Arial" w:cs="Arial"/>
          <w:bCs/>
          <w:color w:val="000000" w:themeColor="text1"/>
          <w:sz w:val="28"/>
          <w:szCs w:val="28"/>
        </w:rPr>
      </w:pPr>
      <w:bookmarkStart w:id="0" w:name="_Hlk73444189"/>
    </w:p>
    <w:tbl>
      <w:tblPr>
        <w:tblW w:w="10207"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77"/>
        <w:gridCol w:w="1585"/>
        <w:gridCol w:w="1569"/>
        <w:gridCol w:w="1582"/>
        <w:gridCol w:w="2018"/>
        <w:gridCol w:w="1876"/>
      </w:tblGrid>
      <w:tr w:rsidR="0030486F" w14:paraId="42327AC8" w14:textId="77777777" w:rsidTr="00A92DC1">
        <w:trPr>
          <w:trHeight w:val="620"/>
          <w:jc w:val="center"/>
        </w:trPr>
        <w:tc>
          <w:tcPr>
            <w:tcW w:w="1577" w:type="dxa"/>
            <w:tcBorders>
              <w:top w:val="single" w:sz="4" w:space="0" w:color="333333"/>
              <w:left w:val="single" w:sz="4" w:space="0" w:color="333333"/>
              <w:bottom w:val="single" w:sz="4" w:space="0" w:color="333333"/>
              <w:right w:val="single" w:sz="4" w:space="0" w:color="333333"/>
            </w:tcBorders>
            <w:shd w:val="clear" w:color="auto" w:fill="D5DCE4"/>
            <w:hideMark/>
          </w:tcPr>
          <w:p w14:paraId="17F417A4" w14:textId="77777777" w:rsidR="0030486F" w:rsidRDefault="0030486F" w:rsidP="00A92DC1">
            <w:pPr>
              <w:jc w:val="center"/>
              <w:rPr>
                <w:rFonts w:eastAsia="Arial" w:cs="Arial"/>
                <w:b/>
                <w:spacing w:val="-2"/>
                <w:sz w:val="26"/>
                <w:szCs w:val="26"/>
              </w:rPr>
            </w:pPr>
            <w:r>
              <w:rPr>
                <w:rFonts w:eastAsia="Arial" w:cs="Arial"/>
                <w:b/>
                <w:spacing w:val="-2"/>
                <w:sz w:val="26"/>
                <w:szCs w:val="26"/>
              </w:rPr>
              <w:t>Version:</w:t>
            </w:r>
          </w:p>
        </w:tc>
        <w:tc>
          <w:tcPr>
            <w:tcW w:w="1585" w:type="dxa"/>
            <w:tcBorders>
              <w:top w:val="single" w:sz="4" w:space="0" w:color="333333"/>
              <w:left w:val="single" w:sz="4" w:space="0" w:color="333333"/>
              <w:bottom w:val="single" w:sz="4" w:space="0" w:color="333333"/>
              <w:right w:val="single" w:sz="4" w:space="0" w:color="333333"/>
            </w:tcBorders>
            <w:shd w:val="clear" w:color="auto" w:fill="D5DCE4"/>
            <w:hideMark/>
          </w:tcPr>
          <w:p w14:paraId="0A3BAF05" w14:textId="77777777" w:rsidR="0030486F" w:rsidRDefault="0030486F" w:rsidP="00A92DC1">
            <w:pPr>
              <w:jc w:val="center"/>
              <w:rPr>
                <w:rFonts w:eastAsia="Arial" w:cs="Arial"/>
                <w:b/>
                <w:spacing w:val="-2"/>
                <w:sz w:val="26"/>
                <w:szCs w:val="26"/>
              </w:rPr>
            </w:pPr>
            <w:r>
              <w:rPr>
                <w:rFonts w:eastAsia="Arial" w:cs="Arial"/>
                <w:b/>
                <w:spacing w:val="-2"/>
                <w:sz w:val="26"/>
                <w:szCs w:val="26"/>
              </w:rPr>
              <w:t>Review date:</w:t>
            </w:r>
          </w:p>
        </w:tc>
        <w:tc>
          <w:tcPr>
            <w:tcW w:w="1569" w:type="dxa"/>
            <w:tcBorders>
              <w:top w:val="single" w:sz="4" w:space="0" w:color="333333"/>
              <w:left w:val="single" w:sz="4" w:space="0" w:color="333333"/>
              <w:bottom w:val="single" w:sz="4" w:space="0" w:color="333333"/>
              <w:right w:val="single" w:sz="4" w:space="0" w:color="333333"/>
            </w:tcBorders>
            <w:shd w:val="clear" w:color="auto" w:fill="D5DCE4"/>
            <w:hideMark/>
          </w:tcPr>
          <w:p w14:paraId="2EB60E63" w14:textId="77777777" w:rsidR="0030486F" w:rsidRDefault="0030486F" w:rsidP="00A92DC1">
            <w:pPr>
              <w:jc w:val="center"/>
              <w:rPr>
                <w:rFonts w:eastAsia="Arial" w:cs="Arial"/>
                <w:b/>
                <w:spacing w:val="-2"/>
                <w:sz w:val="26"/>
                <w:szCs w:val="26"/>
              </w:rPr>
            </w:pPr>
            <w:r>
              <w:rPr>
                <w:rFonts w:eastAsia="Arial" w:cs="Arial"/>
                <w:b/>
                <w:spacing w:val="-2"/>
                <w:sz w:val="26"/>
                <w:szCs w:val="26"/>
              </w:rPr>
              <w:t>Edited by:</w:t>
            </w:r>
          </w:p>
        </w:tc>
        <w:tc>
          <w:tcPr>
            <w:tcW w:w="1582" w:type="dxa"/>
            <w:tcBorders>
              <w:top w:val="single" w:sz="4" w:space="0" w:color="333333"/>
              <w:left w:val="single" w:sz="4" w:space="0" w:color="333333"/>
              <w:bottom w:val="single" w:sz="4" w:space="0" w:color="333333"/>
              <w:right w:val="single" w:sz="4" w:space="0" w:color="333333"/>
            </w:tcBorders>
            <w:shd w:val="clear" w:color="auto" w:fill="D5DCE4"/>
            <w:hideMark/>
          </w:tcPr>
          <w:p w14:paraId="1952AEF4" w14:textId="77777777" w:rsidR="0030486F" w:rsidRDefault="0030486F" w:rsidP="00A92DC1">
            <w:pPr>
              <w:jc w:val="center"/>
              <w:rPr>
                <w:rFonts w:eastAsia="Arial" w:cs="Arial"/>
                <w:b/>
                <w:spacing w:val="-2"/>
                <w:sz w:val="26"/>
                <w:szCs w:val="26"/>
              </w:rPr>
            </w:pPr>
            <w:r>
              <w:rPr>
                <w:rFonts w:eastAsia="Arial" w:cs="Arial"/>
                <w:b/>
                <w:spacing w:val="-2"/>
                <w:sz w:val="26"/>
                <w:szCs w:val="26"/>
              </w:rPr>
              <w:t>Approved by:</w:t>
            </w:r>
          </w:p>
        </w:tc>
        <w:tc>
          <w:tcPr>
            <w:tcW w:w="2018" w:type="dxa"/>
            <w:tcBorders>
              <w:top w:val="single" w:sz="4" w:space="0" w:color="333333"/>
              <w:left w:val="single" w:sz="4" w:space="0" w:color="333333"/>
              <w:bottom w:val="single" w:sz="4" w:space="0" w:color="333333"/>
              <w:right w:val="single" w:sz="4" w:space="0" w:color="333333"/>
            </w:tcBorders>
            <w:shd w:val="clear" w:color="auto" w:fill="D5DCE4"/>
            <w:hideMark/>
          </w:tcPr>
          <w:p w14:paraId="140E88F5" w14:textId="77777777" w:rsidR="0030486F" w:rsidRDefault="0030486F" w:rsidP="00A92DC1">
            <w:pPr>
              <w:jc w:val="center"/>
              <w:rPr>
                <w:rFonts w:eastAsia="Arial" w:cs="Arial"/>
                <w:b/>
                <w:spacing w:val="-2"/>
                <w:sz w:val="26"/>
                <w:szCs w:val="26"/>
              </w:rPr>
            </w:pPr>
            <w:r>
              <w:rPr>
                <w:rFonts w:eastAsia="Arial" w:cs="Arial"/>
                <w:b/>
                <w:spacing w:val="-2"/>
                <w:sz w:val="26"/>
                <w:szCs w:val="26"/>
              </w:rPr>
              <w:t>Comments:</w:t>
            </w:r>
          </w:p>
        </w:tc>
        <w:tc>
          <w:tcPr>
            <w:tcW w:w="1876" w:type="dxa"/>
            <w:tcBorders>
              <w:top w:val="single" w:sz="4" w:space="0" w:color="333333"/>
              <w:left w:val="single" w:sz="4" w:space="0" w:color="333333"/>
              <w:bottom w:val="single" w:sz="4" w:space="0" w:color="333333"/>
              <w:right w:val="single" w:sz="4" w:space="0" w:color="333333"/>
            </w:tcBorders>
            <w:shd w:val="clear" w:color="auto" w:fill="D5DCE4"/>
            <w:hideMark/>
          </w:tcPr>
          <w:p w14:paraId="0CA8C8F8" w14:textId="77777777" w:rsidR="0030486F" w:rsidRDefault="0030486F" w:rsidP="00A92DC1">
            <w:pPr>
              <w:jc w:val="center"/>
              <w:rPr>
                <w:rFonts w:eastAsia="Arial" w:cs="Arial"/>
                <w:b/>
                <w:spacing w:val="-2"/>
                <w:sz w:val="26"/>
                <w:szCs w:val="26"/>
              </w:rPr>
            </w:pPr>
            <w:r>
              <w:rPr>
                <w:rFonts w:eastAsia="Arial" w:cs="Arial"/>
                <w:b/>
                <w:spacing w:val="-2"/>
                <w:sz w:val="26"/>
                <w:szCs w:val="26"/>
              </w:rPr>
              <w:t>Next Review</w:t>
            </w:r>
          </w:p>
        </w:tc>
      </w:tr>
      <w:tr w:rsidR="0030486F" w14:paraId="5181AB32" w14:textId="77777777" w:rsidTr="00A92DC1">
        <w:trPr>
          <w:trHeight w:val="294"/>
          <w:jc w:val="center"/>
        </w:trPr>
        <w:tc>
          <w:tcPr>
            <w:tcW w:w="1577" w:type="dxa"/>
            <w:tcBorders>
              <w:top w:val="single" w:sz="4" w:space="0" w:color="333333"/>
              <w:left w:val="single" w:sz="4" w:space="0" w:color="333333"/>
              <w:bottom w:val="single" w:sz="4" w:space="0" w:color="333333"/>
              <w:right w:val="single" w:sz="4" w:space="0" w:color="333333"/>
            </w:tcBorders>
            <w:shd w:val="clear" w:color="auto" w:fill="auto"/>
            <w:hideMark/>
          </w:tcPr>
          <w:p w14:paraId="259D1656" w14:textId="77777777" w:rsidR="0030486F" w:rsidRDefault="0030486F" w:rsidP="00A92DC1">
            <w:pPr>
              <w:rPr>
                <w:rFonts w:eastAsia="Arial" w:cs="Arial"/>
                <w:spacing w:val="-2"/>
                <w:sz w:val="26"/>
                <w:szCs w:val="26"/>
              </w:rPr>
            </w:pPr>
            <w:r>
              <w:rPr>
                <w:rFonts w:eastAsia="Arial" w:cs="Arial"/>
                <w:spacing w:val="-2"/>
                <w:sz w:val="26"/>
                <w:szCs w:val="26"/>
              </w:rPr>
              <w:t>1</w:t>
            </w:r>
          </w:p>
        </w:tc>
        <w:tc>
          <w:tcPr>
            <w:tcW w:w="1585" w:type="dxa"/>
            <w:tcBorders>
              <w:top w:val="single" w:sz="4" w:space="0" w:color="333333"/>
              <w:left w:val="single" w:sz="4" w:space="0" w:color="333333"/>
              <w:bottom w:val="single" w:sz="4" w:space="0" w:color="333333"/>
              <w:right w:val="single" w:sz="4" w:space="0" w:color="333333"/>
            </w:tcBorders>
            <w:shd w:val="clear" w:color="auto" w:fill="auto"/>
            <w:hideMark/>
          </w:tcPr>
          <w:p w14:paraId="166EA641" w14:textId="77777777" w:rsidR="0030486F" w:rsidRDefault="0030486F" w:rsidP="00A92DC1">
            <w:pPr>
              <w:rPr>
                <w:rFonts w:eastAsia="Arial" w:cs="Arial"/>
                <w:spacing w:val="-2"/>
                <w:sz w:val="26"/>
                <w:szCs w:val="26"/>
              </w:rPr>
            </w:pPr>
            <w:r>
              <w:rPr>
                <w:rFonts w:eastAsia="Arial" w:cs="Arial"/>
                <w:spacing w:val="-2"/>
                <w:sz w:val="26"/>
                <w:szCs w:val="26"/>
              </w:rPr>
              <w:t>12.01.2023</w:t>
            </w:r>
          </w:p>
        </w:tc>
        <w:tc>
          <w:tcPr>
            <w:tcW w:w="1569" w:type="dxa"/>
            <w:tcBorders>
              <w:top w:val="single" w:sz="4" w:space="0" w:color="333333"/>
              <w:left w:val="single" w:sz="4" w:space="0" w:color="333333"/>
              <w:bottom w:val="single" w:sz="4" w:space="0" w:color="333333"/>
              <w:right w:val="single" w:sz="4" w:space="0" w:color="333333"/>
            </w:tcBorders>
            <w:shd w:val="clear" w:color="auto" w:fill="auto"/>
            <w:hideMark/>
          </w:tcPr>
          <w:p w14:paraId="2DECCA41" w14:textId="77777777" w:rsidR="0030486F" w:rsidRDefault="0030486F" w:rsidP="00A92DC1">
            <w:pPr>
              <w:rPr>
                <w:rFonts w:eastAsia="Arial" w:cs="Arial"/>
                <w:spacing w:val="-2"/>
                <w:sz w:val="26"/>
                <w:szCs w:val="26"/>
              </w:rPr>
            </w:pPr>
            <w:r>
              <w:rPr>
                <w:rFonts w:eastAsia="Arial" w:cs="Arial"/>
                <w:spacing w:val="-2"/>
                <w:sz w:val="26"/>
                <w:szCs w:val="26"/>
              </w:rPr>
              <w:t>Leah Ryan</w:t>
            </w:r>
          </w:p>
        </w:tc>
        <w:tc>
          <w:tcPr>
            <w:tcW w:w="1582" w:type="dxa"/>
            <w:tcBorders>
              <w:top w:val="single" w:sz="4" w:space="0" w:color="333333"/>
              <w:left w:val="single" w:sz="4" w:space="0" w:color="333333"/>
              <w:bottom w:val="single" w:sz="4" w:space="0" w:color="333333"/>
              <w:right w:val="single" w:sz="4" w:space="0" w:color="333333"/>
            </w:tcBorders>
            <w:shd w:val="clear" w:color="auto" w:fill="auto"/>
            <w:hideMark/>
          </w:tcPr>
          <w:p w14:paraId="7017F3C1" w14:textId="77777777" w:rsidR="0030486F" w:rsidRDefault="0030486F" w:rsidP="00A92DC1">
            <w:pPr>
              <w:rPr>
                <w:rFonts w:eastAsia="Arial" w:cs="Arial"/>
                <w:spacing w:val="-2"/>
                <w:sz w:val="26"/>
                <w:szCs w:val="26"/>
              </w:rPr>
            </w:pPr>
            <w:r>
              <w:rPr>
                <w:rFonts w:eastAsia="Arial" w:cs="Arial"/>
                <w:spacing w:val="-2"/>
                <w:sz w:val="26"/>
                <w:szCs w:val="26"/>
              </w:rPr>
              <w:t>Pam Howe</w:t>
            </w:r>
          </w:p>
        </w:tc>
        <w:tc>
          <w:tcPr>
            <w:tcW w:w="2018" w:type="dxa"/>
            <w:tcBorders>
              <w:top w:val="single" w:sz="4" w:space="0" w:color="333333"/>
              <w:left w:val="single" w:sz="4" w:space="0" w:color="333333"/>
              <w:bottom w:val="single" w:sz="4" w:space="0" w:color="333333"/>
              <w:right w:val="single" w:sz="4" w:space="0" w:color="333333"/>
            </w:tcBorders>
            <w:shd w:val="clear" w:color="auto" w:fill="auto"/>
          </w:tcPr>
          <w:p w14:paraId="61EF32A4" w14:textId="77777777" w:rsidR="0030486F" w:rsidRDefault="0030486F" w:rsidP="00A92DC1">
            <w:pPr>
              <w:rPr>
                <w:rFonts w:eastAsia="Times New Roman" w:cs="Arial"/>
                <w:sz w:val="26"/>
                <w:szCs w:val="26"/>
              </w:rPr>
            </w:pPr>
          </w:p>
        </w:tc>
        <w:tc>
          <w:tcPr>
            <w:tcW w:w="1876" w:type="dxa"/>
            <w:tcBorders>
              <w:top w:val="single" w:sz="4" w:space="0" w:color="333333"/>
              <w:left w:val="single" w:sz="4" w:space="0" w:color="333333"/>
              <w:bottom w:val="single" w:sz="4" w:space="0" w:color="333333"/>
              <w:right w:val="single" w:sz="4" w:space="0" w:color="333333"/>
            </w:tcBorders>
            <w:shd w:val="clear" w:color="auto" w:fill="auto"/>
            <w:hideMark/>
          </w:tcPr>
          <w:p w14:paraId="30769D6A" w14:textId="77777777" w:rsidR="0030486F" w:rsidRDefault="0030486F" w:rsidP="00A92DC1">
            <w:pPr>
              <w:rPr>
                <w:rFonts w:cs="Arial"/>
                <w:sz w:val="26"/>
                <w:szCs w:val="26"/>
              </w:rPr>
            </w:pPr>
            <w:r>
              <w:rPr>
                <w:rFonts w:cs="Arial"/>
                <w:sz w:val="26"/>
                <w:szCs w:val="26"/>
              </w:rPr>
              <w:t>12.01.2024</w:t>
            </w:r>
          </w:p>
        </w:tc>
      </w:tr>
      <w:tr w:rsidR="0030486F" w14:paraId="2E9D168C" w14:textId="77777777" w:rsidTr="00A92DC1">
        <w:trPr>
          <w:trHeight w:val="620"/>
          <w:jc w:val="center"/>
        </w:trPr>
        <w:tc>
          <w:tcPr>
            <w:tcW w:w="1577" w:type="dxa"/>
            <w:tcBorders>
              <w:top w:val="single" w:sz="4" w:space="0" w:color="333333"/>
              <w:left w:val="single" w:sz="4" w:space="0" w:color="333333"/>
              <w:bottom w:val="single" w:sz="4" w:space="0" w:color="333333"/>
              <w:right w:val="single" w:sz="4" w:space="0" w:color="333333"/>
            </w:tcBorders>
            <w:shd w:val="clear" w:color="auto" w:fill="auto"/>
            <w:hideMark/>
          </w:tcPr>
          <w:p w14:paraId="76918623" w14:textId="77777777" w:rsidR="0030486F" w:rsidRDefault="0030486F" w:rsidP="00A92DC1">
            <w:pPr>
              <w:rPr>
                <w:rFonts w:cs="Arial"/>
                <w:sz w:val="26"/>
                <w:szCs w:val="26"/>
              </w:rPr>
            </w:pPr>
            <w:r>
              <w:rPr>
                <w:rFonts w:cs="Arial"/>
                <w:sz w:val="26"/>
                <w:szCs w:val="26"/>
              </w:rPr>
              <w:t>2</w:t>
            </w:r>
          </w:p>
        </w:tc>
        <w:tc>
          <w:tcPr>
            <w:tcW w:w="1585" w:type="dxa"/>
            <w:tcBorders>
              <w:top w:val="single" w:sz="4" w:space="0" w:color="333333"/>
              <w:left w:val="single" w:sz="4" w:space="0" w:color="333333"/>
              <w:bottom w:val="single" w:sz="4" w:space="0" w:color="333333"/>
              <w:right w:val="single" w:sz="4" w:space="0" w:color="333333"/>
            </w:tcBorders>
            <w:shd w:val="clear" w:color="auto" w:fill="auto"/>
            <w:hideMark/>
          </w:tcPr>
          <w:p w14:paraId="47D3D8E9" w14:textId="77777777" w:rsidR="0030486F" w:rsidRDefault="0030486F" w:rsidP="00A92DC1">
            <w:pPr>
              <w:rPr>
                <w:rFonts w:cs="Arial"/>
                <w:sz w:val="26"/>
                <w:szCs w:val="26"/>
              </w:rPr>
            </w:pPr>
            <w:r>
              <w:rPr>
                <w:rFonts w:cs="Arial"/>
                <w:sz w:val="26"/>
                <w:szCs w:val="26"/>
              </w:rPr>
              <w:t>12.09.2023</w:t>
            </w:r>
          </w:p>
        </w:tc>
        <w:tc>
          <w:tcPr>
            <w:tcW w:w="1569" w:type="dxa"/>
            <w:tcBorders>
              <w:top w:val="single" w:sz="4" w:space="0" w:color="333333"/>
              <w:left w:val="single" w:sz="4" w:space="0" w:color="333333"/>
              <w:bottom w:val="single" w:sz="4" w:space="0" w:color="333333"/>
              <w:right w:val="single" w:sz="4" w:space="0" w:color="333333"/>
            </w:tcBorders>
            <w:shd w:val="clear" w:color="auto" w:fill="auto"/>
            <w:hideMark/>
          </w:tcPr>
          <w:p w14:paraId="25354793" w14:textId="77777777" w:rsidR="0030486F" w:rsidRDefault="0030486F" w:rsidP="00A92DC1">
            <w:pPr>
              <w:rPr>
                <w:rFonts w:cs="Arial"/>
                <w:sz w:val="26"/>
                <w:szCs w:val="26"/>
              </w:rPr>
            </w:pPr>
            <w:r>
              <w:rPr>
                <w:rFonts w:cs="Arial"/>
                <w:sz w:val="26"/>
                <w:szCs w:val="26"/>
              </w:rPr>
              <w:t>Leah Ryan</w:t>
            </w:r>
          </w:p>
        </w:tc>
        <w:tc>
          <w:tcPr>
            <w:tcW w:w="1582" w:type="dxa"/>
            <w:tcBorders>
              <w:top w:val="single" w:sz="4" w:space="0" w:color="333333"/>
              <w:left w:val="single" w:sz="4" w:space="0" w:color="333333"/>
              <w:bottom w:val="single" w:sz="4" w:space="0" w:color="333333"/>
              <w:right w:val="single" w:sz="4" w:space="0" w:color="333333"/>
            </w:tcBorders>
            <w:shd w:val="clear" w:color="auto" w:fill="auto"/>
            <w:hideMark/>
          </w:tcPr>
          <w:p w14:paraId="08079F95" w14:textId="77777777" w:rsidR="0030486F" w:rsidRDefault="0030486F" w:rsidP="00A92DC1">
            <w:pPr>
              <w:rPr>
                <w:rFonts w:cs="Arial"/>
                <w:sz w:val="26"/>
                <w:szCs w:val="26"/>
              </w:rPr>
            </w:pPr>
            <w:r>
              <w:rPr>
                <w:rFonts w:cs="Arial"/>
                <w:sz w:val="26"/>
                <w:szCs w:val="26"/>
              </w:rPr>
              <w:t>Pam Howe</w:t>
            </w:r>
          </w:p>
        </w:tc>
        <w:tc>
          <w:tcPr>
            <w:tcW w:w="2018" w:type="dxa"/>
            <w:tcBorders>
              <w:top w:val="single" w:sz="4" w:space="0" w:color="333333"/>
              <w:left w:val="single" w:sz="4" w:space="0" w:color="333333"/>
              <w:bottom w:val="single" w:sz="4" w:space="0" w:color="333333"/>
              <w:right w:val="single" w:sz="4" w:space="0" w:color="333333"/>
            </w:tcBorders>
            <w:shd w:val="clear" w:color="auto" w:fill="auto"/>
            <w:hideMark/>
          </w:tcPr>
          <w:p w14:paraId="2781CE0E" w14:textId="77777777" w:rsidR="0030486F" w:rsidRDefault="0030486F" w:rsidP="00A92DC1">
            <w:pPr>
              <w:rPr>
                <w:rFonts w:cs="Arial"/>
                <w:sz w:val="26"/>
                <w:szCs w:val="26"/>
              </w:rPr>
            </w:pPr>
            <w:r>
              <w:rPr>
                <w:rFonts w:cs="Arial"/>
                <w:sz w:val="26"/>
                <w:szCs w:val="26"/>
              </w:rPr>
              <w:t>Next review added</w:t>
            </w:r>
          </w:p>
        </w:tc>
        <w:tc>
          <w:tcPr>
            <w:tcW w:w="1876" w:type="dxa"/>
            <w:tcBorders>
              <w:top w:val="single" w:sz="4" w:space="0" w:color="333333"/>
              <w:left w:val="single" w:sz="4" w:space="0" w:color="333333"/>
              <w:bottom w:val="single" w:sz="4" w:space="0" w:color="333333"/>
              <w:right w:val="single" w:sz="4" w:space="0" w:color="333333"/>
            </w:tcBorders>
            <w:shd w:val="clear" w:color="auto" w:fill="auto"/>
            <w:hideMark/>
          </w:tcPr>
          <w:p w14:paraId="39CAA808" w14:textId="77777777" w:rsidR="0030486F" w:rsidRDefault="0030486F" w:rsidP="00A92DC1">
            <w:pPr>
              <w:rPr>
                <w:rFonts w:cs="Arial"/>
                <w:sz w:val="26"/>
                <w:szCs w:val="26"/>
              </w:rPr>
            </w:pPr>
            <w:r>
              <w:rPr>
                <w:rFonts w:cs="Arial"/>
                <w:sz w:val="26"/>
                <w:szCs w:val="26"/>
              </w:rPr>
              <w:t>12.09.2024</w:t>
            </w:r>
          </w:p>
        </w:tc>
      </w:tr>
      <w:tr w:rsidR="0030486F" w14:paraId="2632083B" w14:textId="77777777" w:rsidTr="00A92DC1">
        <w:trPr>
          <w:trHeight w:val="294"/>
          <w:jc w:val="center"/>
        </w:trPr>
        <w:tc>
          <w:tcPr>
            <w:tcW w:w="1577" w:type="dxa"/>
            <w:tcBorders>
              <w:top w:val="single" w:sz="4" w:space="0" w:color="333333"/>
              <w:left w:val="single" w:sz="4" w:space="0" w:color="333333"/>
              <w:bottom w:val="single" w:sz="4" w:space="0" w:color="333333"/>
              <w:right w:val="single" w:sz="4" w:space="0" w:color="333333"/>
            </w:tcBorders>
            <w:shd w:val="clear" w:color="auto" w:fill="auto"/>
          </w:tcPr>
          <w:p w14:paraId="5B76B1F4" w14:textId="232E5CA1" w:rsidR="0030486F" w:rsidRDefault="00BE62AB" w:rsidP="00A92DC1">
            <w:pPr>
              <w:rPr>
                <w:rFonts w:cs="Arial"/>
                <w:sz w:val="26"/>
                <w:szCs w:val="26"/>
              </w:rPr>
            </w:pPr>
            <w:r>
              <w:rPr>
                <w:rFonts w:cs="Arial"/>
                <w:sz w:val="26"/>
                <w:szCs w:val="26"/>
              </w:rPr>
              <w:t>3</w:t>
            </w:r>
          </w:p>
        </w:tc>
        <w:tc>
          <w:tcPr>
            <w:tcW w:w="1585" w:type="dxa"/>
            <w:tcBorders>
              <w:top w:val="single" w:sz="4" w:space="0" w:color="333333"/>
              <w:left w:val="single" w:sz="4" w:space="0" w:color="333333"/>
              <w:bottom w:val="single" w:sz="4" w:space="0" w:color="333333"/>
              <w:right w:val="single" w:sz="4" w:space="0" w:color="333333"/>
            </w:tcBorders>
            <w:shd w:val="clear" w:color="auto" w:fill="auto"/>
          </w:tcPr>
          <w:p w14:paraId="7395C736" w14:textId="79F80382" w:rsidR="0030486F" w:rsidRDefault="00BE62AB" w:rsidP="00A92DC1">
            <w:pPr>
              <w:rPr>
                <w:rFonts w:cs="Arial"/>
                <w:sz w:val="26"/>
                <w:szCs w:val="26"/>
              </w:rPr>
            </w:pPr>
            <w:r>
              <w:rPr>
                <w:rFonts w:cs="Arial"/>
                <w:sz w:val="26"/>
                <w:szCs w:val="26"/>
              </w:rPr>
              <w:t>12.09.2024</w:t>
            </w:r>
          </w:p>
        </w:tc>
        <w:tc>
          <w:tcPr>
            <w:tcW w:w="1569" w:type="dxa"/>
            <w:tcBorders>
              <w:top w:val="single" w:sz="4" w:space="0" w:color="333333"/>
              <w:left w:val="single" w:sz="4" w:space="0" w:color="333333"/>
              <w:bottom w:val="single" w:sz="4" w:space="0" w:color="333333"/>
              <w:right w:val="single" w:sz="4" w:space="0" w:color="333333"/>
            </w:tcBorders>
            <w:shd w:val="clear" w:color="auto" w:fill="auto"/>
          </w:tcPr>
          <w:p w14:paraId="54086032" w14:textId="49E4E148" w:rsidR="0030486F" w:rsidRDefault="00BE62AB" w:rsidP="00A92DC1">
            <w:pPr>
              <w:rPr>
                <w:rFonts w:cs="Arial"/>
                <w:sz w:val="26"/>
                <w:szCs w:val="26"/>
              </w:rPr>
            </w:pPr>
            <w:r>
              <w:rPr>
                <w:rFonts w:cs="Arial"/>
                <w:sz w:val="26"/>
                <w:szCs w:val="26"/>
              </w:rPr>
              <w:t>Leah Ryan</w:t>
            </w:r>
          </w:p>
        </w:tc>
        <w:tc>
          <w:tcPr>
            <w:tcW w:w="1582" w:type="dxa"/>
            <w:tcBorders>
              <w:top w:val="single" w:sz="4" w:space="0" w:color="333333"/>
              <w:left w:val="single" w:sz="4" w:space="0" w:color="333333"/>
              <w:bottom w:val="single" w:sz="4" w:space="0" w:color="333333"/>
              <w:right w:val="single" w:sz="4" w:space="0" w:color="333333"/>
            </w:tcBorders>
            <w:shd w:val="clear" w:color="auto" w:fill="auto"/>
          </w:tcPr>
          <w:p w14:paraId="605F487C" w14:textId="1535361C" w:rsidR="0030486F" w:rsidRDefault="00BE62AB" w:rsidP="00A92DC1">
            <w:pPr>
              <w:rPr>
                <w:rFonts w:cs="Arial"/>
                <w:sz w:val="26"/>
                <w:szCs w:val="26"/>
              </w:rPr>
            </w:pPr>
            <w:r>
              <w:rPr>
                <w:rFonts w:cs="Arial"/>
                <w:sz w:val="26"/>
                <w:szCs w:val="26"/>
              </w:rPr>
              <w:t>Mike Chant</w:t>
            </w:r>
          </w:p>
        </w:tc>
        <w:tc>
          <w:tcPr>
            <w:tcW w:w="2018" w:type="dxa"/>
            <w:tcBorders>
              <w:top w:val="single" w:sz="4" w:space="0" w:color="333333"/>
              <w:left w:val="single" w:sz="4" w:space="0" w:color="333333"/>
              <w:bottom w:val="single" w:sz="4" w:space="0" w:color="333333"/>
              <w:right w:val="single" w:sz="4" w:space="0" w:color="333333"/>
            </w:tcBorders>
            <w:shd w:val="clear" w:color="auto" w:fill="auto"/>
          </w:tcPr>
          <w:p w14:paraId="426CB395" w14:textId="77777777" w:rsidR="0030486F" w:rsidRDefault="0030486F" w:rsidP="00A92DC1">
            <w:pPr>
              <w:rPr>
                <w:rFonts w:cs="Arial"/>
                <w:sz w:val="26"/>
                <w:szCs w:val="26"/>
              </w:rPr>
            </w:pPr>
          </w:p>
        </w:tc>
        <w:tc>
          <w:tcPr>
            <w:tcW w:w="1876" w:type="dxa"/>
            <w:tcBorders>
              <w:top w:val="single" w:sz="4" w:space="0" w:color="333333"/>
              <w:left w:val="single" w:sz="4" w:space="0" w:color="333333"/>
              <w:bottom w:val="single" w:sz="4" w:space="0" w:color="333333"/>
              <w:right w:val="single" w:sz="4" w:space="0" w:color="333333"/>
            </w:tcBorders>
            <w:shd w:val="clear" w:color="auto" w:fill="auto"/>
          </w:tcPr>
          <w:p w14:paraId="5F32429A" w14:textId="350E28AB" w:rsidR="0030486F" w:rsidRDefault="00BE62AB" w:rsidP="00A92DC1">
            <w:pPr>
              <w:rPr>
                <w:rFonts w:cs="Arial"/>
                <w:sz w:val="26"/>
                <w:szCs w:val="26"/>
              </w:rPr>
            </w:pPr>
            <w:r>
              <w:rPr>
                <w:rFonts w:cs="Arial"/>
                <w:sz w:val="26"/>
                <w:szCs w:val="26"/>
              </w:rPr>
              <w:t>12.09.2025</w:t>
            </w:r>
          </w:p>
        </w:tc>
      </w:tr>
      <w:tr w:rsidR="0030486F" w14:paraId="6D92B398" w14:textId="77777777" w:rsidTr="00A92DC1">
        <w:trPr>
          <w:trHeight w:val="310"/>
          <w:jc w:val="center"/>
        </w:trPr>
        <w:tc>
          <w:tcPr>
            <w:tcW w:w="1577" w:type="dxa"/>
            <w:tcBorders>
              <w:top w:val="single" w:sz="4" w:space="0" w:color="333333"/>
              <w:left w:val="single" w:sz="4" w:space="0" w:color="333333"/>
              <w:bottom w:val="single" w:sz="4" w:space="0" w:color="333333"/>
              <w:right w:val="single" w:sz="4" w:space="0" w:color="333333"/>
            </w:tcBorders>
            <w:shd w:val="clear" w:color="auto" w:fill="auto"/>
          </w:tcPr>
          <w:p w14:paraId="687283B1" w14:textId="025FFC35" w:rsidR="0030486F" w:rsidRDefault="00DF0F10" w:rsidP="00A92DC1">
            <w:pPr>
              <w:rPr>
                <w:rFonts w:cs="Arial"/>
                <w:sz w:val="26"/>
                <w:szCs w:val="26"/>
              </w:rPr>
            </w:pPr>
            <w:r>
              <w:rPr>
                <w:rFonts w:cs="Arial"/>
                <w:sz w:val="26"/>
                <w:szCs w:val="26"/>
              </w:rPr>
              <w:t>4.</w:t>
            </w:r>
          </w:p>
        </w:tc>
        <w:tc>
          <w:tcPr>
            <w:tcW w:w="1585" w:type="dxa"/>
            <w:tcBorders>
              <w:top w:val="single" w:sz="4" w:space="0" w:color="333333"/>
              <w:left w:val="single" w:sz="4" w:space="0" w:color="333333"/>
              <w:bottom w:val="single" w:sz="4" w:space="0" w:color="333333"/>
              <w:right w:val="single" w:sz="4" w:space="0" w:color="333333"/>
            </w:tcBorders>
            <w:shd w:val="clear" w:color="auto" w:fill="auto"/>
          </w:tcPr>
          <w:p w14:paraId="0C33095A" w14:textId="5A0636A7" w:rsidR="0030486F" w:rsidRDefault="00DF0F10" w:rsidP="00A92DC1">
            <w:pPr>
              <w:rPr>
                <w:rFonts w:cs="Arial"/>
                <w:sz w:val="26"/>
                <w:szCs w:val="26"/>
              </w:rPr>
            </w:pPr>
            <w:r>
              <w:rPr>
                <w:rFonts w:cs="Arial"/>
                <w:sz w:val="26"/>
                <w:szCs w:val="26"/>
              </w:rPr>
              <w:t>23.07.2025</w:t>
            </w:r>
          </w:p>
        </w:tc>
        <w:tc>
          <w:tcPr>
            <w:tcW w:w="1569" w:type="dxa"/>
            <w:tcBorders>
              <w:top w:val="single" w:sz="4" w:space="0" w:color="333333"/>
              <w:left w:val="single" w:sz="4" w:space="0" w:color="333333"/>
              <w:bottom w:val="single" w:sz="4" w:space="0" w:color="333333"/>
              <w:right w:val="single" w:sz="4" w:space="0" w:color="333333"/>
            </w:tcBorders>
            <w:shd w:val="clear" w:color="auto" w:fill="auto"/>
          </w:tcPr>
          <w:p w14:paraId="1CFA7254" w14:textId="7F47FF7E" w:rsidR="0030486F" w:rsidRDefault="00DF0F10" w:rsidP="00A92DC1">
            <w:pPr>
              <w:rPr>
                <w:rFonts w:cs="Arial"/>
                <w:sz w:val="26"/>
                <w:szCs w:val="26"/>
              </w:rPr>
            </w:pPr>
            <w:r>
              <w:rPr>
                <w:rFonts w:cs="Arial"/>
                <w:sz w:val="26"/>
                <w:szCs w:val="26"/>
              </w:rPr>
              <w:t>Mike Chant</w:t>
            </w:r>
          </w:p>
        </w:tc>
        <w:tc>
          <w:tcPr>
            <w:tcW w:w="1582" w:type="dxa"/>
            <w:tcBorders>
              <w:top w:val="single" w:sz="4" w:space="0" w:color="333333"/>
              <w:left w:val="single" w:sz="4" w:space="0" w:color="333333"/>
              <w:bottom w:val="single" w:sz="4" w:space="0" w:color="333333"/>
              <w:right w:val="single" w:sz="4" w:space="0" w:color="333333"/>
            </w:tcBorders>
            <w:shd w:val="clear" w:color="auto" w:fill="auto"/>
          </w:tcPr>
          <w:p w14:paraId="4F00AF92" w14:textId="5E002549" w:rsidR="0030486F" w:rsidRDefault="00DF0F10" w:rsidP="00A92DC1">
            <w:pPr>
              <w:rPr>
                <w:rFonts w:cs="Arial"/>
                <w:sz w:val="26"/>
                <w:szCs w:val="26"/>
              </w:rPr>
            </w:pPr>
            <w:r>
              <w:rPr>
                <w:rFonts w:cs="Arial"/>
                <w:sz w:val="26"/>
                <w:szCs w:val="26"/>
              </w:rPr>
              <w:t>Mike Chant</w:t>
            </w:r>
          </w:p>
        </w:tc>
        <w:tc>
          <w:tcPr>
            <w:tcW w:w="2018" w:type="dxa"/>
            <w:tcBorders>
              <w:top w:val="single" w:sz="4" w:space="0" w:color="333333"/>
              <w:left w:val="single" w:sz="4" w:space="0" w:color="333333"/>
              <w:bottom w:val="single" w:sz="4" w:space="0" w:color="333333"/>
              <w:right w:val="single" w:sz="4" w:space="0" w:color="333333"/>
            </w:tcBorders>
            <w:shd w:val="clear" w:color="auto" w:fill="auto"/>
          </w:tcPr>
          <w:p w14:paraId="685C5093" w14:textId="6CFD3F0C" w:rsidR="0030486F" w:rsidRDefault="00DF0F10" w:rsidP="00A92DC1">
            <w:pPr>
              <w:rPr>
                <w:rFonts w:cs="Arial"/>
                <w:sz w:val="26"/>
                <w:szCs w:val="26"/>
              </w:rPr>
            </w:pPr>
            <w:r>
              <w:rPr>
                <w:rFonts w:cs="Arial"/>
                <w:sz w:val="26"/>
                <w:szCs w:val="26"/>
              </w:rPr>
              <w:t>Update added to Risk Stratification</w:t>
            </w:r>
          </w:p>
        </w:tc>
        <w:tc>
          <w:tcPr>
            <w:tcW w:w="1876" w:type="dxa"/>
            <w:tcBorders>
              <w:top w:val="single" w:sz="4" w:space="0" w:color="333333"/>
              <w:left w:val="single" w:sz="4" w:space="0" w:color="333333"/>
              <w:bottom w:val="single" w:sz="4" w:space="0" w:color="333333"/>
              <w:right w:val="single" w:sz="4" w:space="0" w:color="333333"/>
            </w:tcBorders>
            <w:shd w:val="clear" w:color="auto" w:fill="auto"/>
          </w:tcPr>
          <w:p w14:paraId="388BFDC1" w14:textId="714C1A42" w:rsidR="0030486F" w:rsidRDefault="00DF0F10" w:rsidP="00A92DC1">
            <w:pPr>
              <w:rPr>
                <w:rFonts w:cs="Arial"/>
                <w:sz w:val="26"/>
                <w:szCs w:val="26"/>
              </w:rPr>
            </w:pPr>
            <w:r>
              <w:rPr>
                <w:rFonts w:cs="Arial"/>
                <w:sz w:val="26"/>
                <w:szCs w:val="26"/>
              </w:rPr>
              <w:t>12.09.2025</w:t>
            </w:r>
          </w:p>
        </w:tc>
      </w:tr>
    </w:tbl>
    <w:p w14:paraId="193A0D29" w14:textId="77777777" w:rsidR="0030486F" w:rsidRDefault="0030486F" w:rsidP="0030486F">
      <w:pPr>
        <w:jc w:val="center"/>
        <w:rPr>
          <w:rFonts w:cstheme="minorHAnsi"/>
          <w:b/>
          <w:sz w:val="28"/>
          <w:szCs w:val="28"/>
        </w:rPr>
      </w:pPr>
    </w:p>
    <w:p w14:paraId="48B62FA4" w14:textId="5FF370C5" w:rsidR="008D6945" w:rsidRPr="0030486F" w:rsidRDefault="00C90B6E" w:rsidP="0030486F">
      <w:pPr>
        <w:jc w:val="center"/>
        <w:rPr>
          <w:rFonts w:cstheme="minorHAnsi"/>
          <w:sz w:val="28"/>
          <w:szCs w:val="28"/>
        </w:rPr>
      </w:pPr>
      <w:r>
        <w:rPr>
          <w:rFonts w:cstheme="minorHAnsi"/>
          <w:b/>
          <w:sz w:val="28"/>
          <w:szCs w:val="28"/>
        </w:rPr>
        <w:t xml:space="preserve">Patient </w:t>
      </w:r>
      <w:r w:rsidR="004A1781" w:rsidRPr="008D6945">
        <w:rPr>
          <w:rFonts w:cstheme="minorHAnsi"/>
          <w:b/>
          <w:sz w:val="28"/>
          <w:szCs w:val="28"/>
        </w:rPr>
        <w:t>Privacy Notice</w:t>
      </w:r>
    </w:p>
    <w:p w14:paraId="3999CD27" w14:textId="6BFDFC8B" w:rsidR="004A1781" w:rsidRPr="00E74D80" w:rsidRDefault="002F33F2" w:rsidP="002A1E4E">
      <w:pPr>
        <w:pStyle w:val="Heading1"/>
        <w:rPr>
          <w:sz w:val="28"/>
          <w:szCs w:val="28"/>
        </w:rPr>
      </w:pPr>
      <w:bookmarkStart w:id="1" w:name="_Hlk40702759"/>
      <w:bookmarkEnd w:id="0"/>
      <w:r w:rsidRPr="00E74D80">
        <w:rPr>
          <w:sz w:val="28"/>
          <w:szCs w:val="28"/>
        </w:rPr>
        <w:t>Tier One</w:t>
      </w:r>
      <w:r w:rsidR="002A1E4E" w:rsidRPr="00E74D80">
        <w:rPr>
          <w:sz w:val="28"/>
          <w:szCs w:val="28"/>
        </w:rPr>
        <w:t xml:space="preserve"> – Overview of information held and s</w:t>
      </w:r>
      <w:r w:rsidR="00D27EB2" w:rsidRPr="00E74D80">
        <w:rPr>
          <w:sz w:val="28"/>
          <w:szCs w:val="28"/>
        </w:rPr>
        <w:t>hared</w:t>
      </w:r>
    </w:p>
    <w:p w14:paraId="5C602922" w14:textId="5C9AAEC6" w:rsidR="004A1781" w:rsidRPr="00E74D80" w:rsidRDefault="004A1781" w:rsidP="002A1E4E">
      <w:pPr>
        <w:pStyle w:val="Para"/>
      </w:pPr>
      <w:r w:rsidRPr="00E74D80">
        <w:t xml:space="preserve">This Privacy </w:t>
      </w:r>
      <w:bookmarkEnd w:id="1"/>
      <w:r w:rsidRPr="00E74D80">
        <w:t>Notice explains and describes how th</w:t>
      </w:r>
      <w:r w:rsidR="00BA3826" w:rsidRPr="00E74D80">
        <w:t>is GP Practice</w:t>
      </w:r>
      <w:r w:rsidRPr="00E74D80">
        <w:t xml:space="preserve"> uses and manages the information it holds about its patients</w:t>
      </w:r>
      <w:r w:rsidR="00D557EC">
        <w:t xml:space="preserve"> and</w:t>
      </w:r>
      <w:r w:rsidRPr="00E74D80">
        <w:t xml:space="preserve"> service users. </w:t>
      </w:r>
      <w:r w:rsidR="00C04795" w:rsidRPr="00E74D80">
        <w:t xml:space="preserve"> </w:t>
      </w:r>
      <w:r w:rsidRPr="00E74D80">
        <w:t xml:space="preserve">This includes how the information may be shared with other NHS organisations and with non-NHS organisations, and how the confidentiality of information is maintained. </w:t>
      </w:r>
    </w:p>
    <w:p w14:paraId="38B4742E" w14:textId="635954B6" w:rsidR="004A1781" w:rsidRPr="00E74D80" w:rsidRDefault="00D30EDD">
      <w:pPr>
        <w:rPr>
          <w:rFonts w:cstheme="minorHAnsi"/>
          <w:b/>
          <w:sz w:val="20"/>
          <w:szCs w:val="20"/>
        </w:rPr>
      </w:pPr>
      <w:r w:rsidRPr="00E74D80">
        <w:rPr>
          <w:rFonts w:cstheme="minorHAnsi"/>
          <w:b/>
          <w:sz w:val="20"/>
          <w:szCs w:val="20"/>
        </w:rPr>
        <w:t>Our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tblGrid>
      <w:tr w:rsidR="00C90B6E" w:rsidRPr="00E74D80" w14:paraId="1AD8A2AB" w14:textId="77777777" w:rsidTr="002A5770">
        <w:tc>
          <w:tcPr>
            <w:tcW w:w="4508" w:type="dxa"/>
          </w:tcPr>
          <w:p w14:paraId="3958FA64" w14:textId="77777777" w:rsidR="00C90B6E" w:rsidRDefault="007E0366">
            <w:pPr>
              <w:rPr>
                <w:rFonts w:cstheme="minorHAnsi"/>
                <w:b/>
                <w:sz w:val="20"/>
                <w:szCs w:val="20"/>
              </w:rPr>
            </w:pPr>
            <w:r>
              <w:rPr>
                <w:rFonts w:cstheme="minorHAnsi"/>
                <w:b/>
                <w:sz w:val="20"/>
                <w:szCs w:val="20"/>
              </w:rPr>
              <w:t xml:space="preserve">The </w:t>
            </w:r>
            <w:r w:rsidR="00C90B6E">
              <w:rPr>
                <w:rFonts w:cstheme="minorHAnsi"/>
                <w:b/>
                <w:sz w:val="20"/>
                <w:szCs w:val="20"/>
              </w:rPr>
              <w:t>Birchwood Practice</w:t>
            </w:r>
          </w:p>
          <w:p w14:paraId="2D79A38C" w14:textId="0DEAECBF" w:rsidR="007E0366" w:rsidRPr="007E0366" w:rsidRDefault="007E0366">
            <w:pPr>
              <w:rPr>
                <w:rFonts w:cstheme="minorHAnsi"/>
                <w:bCs/>
                <w:sz w:val="20"/>
                <w:szCs w:val="20"/>
              </w:rPr>
            </w:pPr>
            <w:r>
              <w:rPr>
                <w:rFonts w:cstheme="minorHAnsi"/>
                <w:bCs/>
                <w:sz w:val="20"/>
                <w:szCs w:val="20"/>
              </w:rPr>
              <w:t>Birchwood Medical Centre</w:t>
            </w:r>
          </w:p>
        </w:tc>
      </w:tr>
      <w:tr w:rsidR="00C90B6E" w:rsidRPr="00E74D80" w14:paraId="494A2F51" w14:textId="77777777" w:rsidTr="002A5770">
        <w:tc>
          <w:tcPr>
            <w:tcW w:w="4508" w:type="dxa"/>
          </w:tcPr>
          <w:p w14:paraId="31C5202B" w14:textId="7EF7D0B4" w:rsidR="00C90B6E" w:rsidRPr="00E74D80" w:rsidRDefault="00C90B6E">
            <w:pPr>
              <w:rPr>
                <w:rFonts w:cstheme="minorHAnsi"/>
                <w:sz w:val="20"/>
                <w:szCs w:val="20"/>
              </w:rPr>
            </w:pPr>
            <w:proofErr w:type="spellStart"/>
            <w:r>
              <w:rPr>
                <w:rFonts w:cstheme="minorHAnsi"/>
                <w:sz w:val="20"/>
                <w:szCs w:val="20"/>
              </w:rPr>
              <w:t>Northmead</w:t>
            </w:r>
            <w:proofErr w:type="spellEnd"/>
            <w:r>
              <w:rPr>
                <w:rFonts w:cstheme="minorHAnsi"/>
                <w:sz w:val="20"/>
                <w:szCs w:val="20"/>
              </w:rPr>
              <w:t xml:space="preserve"> Drive, Creekmoor, Poole, BH17 7XW</w:t>
            </w:r>
          </w:p>
        </w:tc>
      </w:tr>
      <w:tr w:rsidR="00C90B6E" w:rsidRPr="00E74D80" w14:paraId="30F83EE1" w14:textId="77777777" w:rsidTr="002A5770">
        <w:tc>
          <w:tcPr>
            <w:tcW w:w="4508" w:type="dxa"/>
          </w:tcPr>
          <w:p w14:paraId="3EAE8103" w14:textId="71204592" w:rsidR="00C90B6E" w:rsidRPr="00E74D80" w:rsidRDefault="00C90B6E">
            <w:pPr>
              <w:rPr>
                <w:rFonts w:cstheme="minorHAnsi"/>
                <w:sz w:val="20"/>
                <w:szCs w:val="20"/>
              </w:rPr>
            </w:pPr>
            <w:r>
              <w:rPr>
                <w:rFonts w:cstheme="minorHAnsi"/>
                <w:sz w:val="20"/>
                <w:szCs w:val="20"/>
              </w:rPr>
              <w:t>01202 697637</w:t>
            </w:r>
          </w:p>
        </w:tc>
      </w:tr>
      <w:tr w:rsidR="00C90B6E" w:rsidRPr="00E74D80" w14:paraId="53E57EAF" w14:textId="77777777" w:rsidTr="002A5770">
        <w:tc>
          <w:tcPr>
            <w:tcW w:w="4508" w:type="dxa"/>
          </w:tcPr>
          <w:p w14:paraId="2E1D59BC" w14:textId="3AA6DBD1" w:rsidR="00C90B6E" w:rsidRPr="00E74D80" w:rsidRDefault="00C90B6E">
            <w:pPr>
              <w:rPr>
                <w:rFonts w:cstheme="minorHAnsi"/>
                <w:sz w:val="20"/>
                <w:szCs w:val="20"/>
              </w:rPr>
            </w:pPr>
            <w:r>
              <w:rPr>
                <w:rFonts w:cstheme="minorHAnsi"/>
                <w:sz w:val="20"/>
                <w:szCs w:val="20"/>
              </w:rPr>
              <w:t>Birchwood.practice@nhs.net</w:t>
            </w:r>
          </w:p>
        </w:tc>
      </w:tr>
      <w:tr w:rsidR="00C90B6E" w:rsidRPr="00E74D80" w14:paraId="517AA754" w14:textId="77777777" w:rsidTr="002A5770">
        <w:tc>
          <w:tcPr>
            <w:tcW w:w="4508" w:type="dxa"/>
          </w:tcPr>
          <w:p w14:paraId="221DD722" w14:textId="4114CEC5" w:rsidR="00C90B6E" w:rsidRPr="00C90B6E" w:rsidRDefault="00C90B6E">
            <w:pPr>
              <w:rPr>
                <w:rFonts w:cstheme="minorHAnsi"/>
                <w:b/>
                <w:bCs/>
                <w:sz w:val="20"/>
                <w:szCs w:val="20"/>
              </w:rPr>
            </w:pPr>
            <w:r w:rsidRPr="00C90B6E">
              <w:rPr>
                <w:rFonts w:cstheme="minorHAnsi"/>
                <w:b/>
                <w:bCs/>
                <w:sz w:val="20"/>
                <w:szCs w:val="20"/>
              </w:rPr>
              <w:t>Data Protection Officers</w:t>
            </w:r>
          </w:p>
        </w:tc>
      </w:tr>
      <w:tr w:rsidR="00C90B6E" w:rsidRPr="00E74D80" w14:paraId="1BCE670A" w14:textId="77777777" w:rsidTr="002A5770">
        <w:tc>
          <w:tcPr>
            <w:tcW w:w="4508" w:type="dxa"/>
          </w:tcPr>
          <w:p w14:paraId="6CF71CAC" w14:textId="067C5026" w:rsidR="00C90B6E" w:rsidRDefault="00C90B6E">
            <w:pPr>
              <w:rPr>
                <w:rFonts w:cstheme="minorHAnsi"/>
                <w:b/>
                <w:bCs/>
                <w:sz w:val="20"/>
                <w:szCs w:val="20"/>
              </w:rPr>
            </w:pPr>
            <w:r w:rsidRPr="00C90B6E">
              <w:rPr>
                <w:rFonts w:cstheme="minorHAnsi"/>
                <w:b/>
                <w:bCs/>
                <w:sz w:val="20"/>
                <w:szCs w:val="20"/>
              </w:rPr>
              <w:t>Helen Williams</w:t>
            </w:r>
            <w:r w:rsidR="007E0366">
              <w:rPr>
                <w:rFonts w:cstheme="minorHAnsi"/>
                <w:b/>
                <w:bCs/>
                <w:sz w:val="20"/>
                <w:szCs w:val="20"/>
              </w:rPr>
              <w:t>, Lynda Bennett</w:t>
            </w:r>
          </w:p>
          <w:p w14:paraId="5B257764" w14:textId="181EB449" w:rsidR="00C90B6E" w:rsidRPr="00C90B6E" w:rsidRDefault="00C90B6E">
            <w:pPr>
              <w:rPr>
                <w:rFonts w:cstheme="minorHAnsi"/>
                <w:b/>
                <w:bCs/>
                <w:sz w:val="20"/>
                <w:szCs w:val="20"/>
              </w:rPr>
            </w:pPr>
          </w:p>
        </w:tc>
      </w:tr>
    </w:tbl>
    <w:p w14:paraId="11CC7719" w14:textId="62EB6002" w:rsidR="004A1781" w:rsidRPr="00E74D80" w:rsidRDefault="004A1781" w:rsidP="00CE561D">
      <w:pPr>
        <w:pStyle w:val="sectionheading"/>
      </w:pPr>
      <w:r w:rsidRPr="00E74D80">
        <w:t xml:space="preserve">What type of </w:t>
      </w:r>
      <w:r w:rsidR="00BD6626" w:rsidRPr="00C90B6E">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0A566B36" w:rsidR="004A1781" w:rsidRPr="00E74D80" w:rsidRDefault="004A1781" w:rsidP="008B6C96">
      <w:pPr>
        <w:pStyle w:val="Para"/>
      </w:pPr>
      <w:r w:rsidRPr="00E74D80">
        <w:t xml:space="preserve">We </w:t>
      </w:r>
      <w:r w:rsidR="00BD6626">
        <w:t xml:space="preserve">currently </w:t>
      </w:r>
      <w:r w:rsidRPr="00E74D80">
        <w:t>collect and process the following information about our patients:</w:t>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C90B6E">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date of birth, NHS Number</w:t>
      </w:r>
      <w:r w:rsidRPr="00E74D80">
        <w:rPr>
          <w:rFonts w:cstheme="minorHAnsi"/>
          <w:sz w:val="20"/>
          <w:szCs w:val="20"/>
        </w:rPr>
        <w:t>;</w:t>
      </w:r>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ontact details – address, telephone, email address</w:t>
      </w:r>
      <w:r w:rsidRPr="00E74D80">
        <w:rPr>
          <w:rFonts w:cstheme="minorHAnsi"/>
          <w:sz w:val="20"/>
          <w:szCs w:val="20"/>
        </w:rPr>
        <w:t>;</w:t>
      </w:r>
    </w:p>
    <w:p w14:paraId="60E6A4AA" w14:textId="5995039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‘Next of Kin’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friend</w:t>
      </w:r>
      <w:r w:rsidR="001333CF" w:rsidRPr="00E74D80">
        <w:rPr>
          <w:rFonts w:cstheme="minorHAnsi"/>
          <w:sz w:val="20"/>
          <w:szCs w:val="20"/>
        </w:rPr>
        <w:t>;</w:t>
      </w:r>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details of any carer you may have, or anyone you care for;</w:t>
      </w:r>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GPs and nursing staff</w:t>
      </w:r>
      <w:r w:rsidRPr="00E74D80">
        <w:rPr>
          <w:rFonts w:cstheme="minorHAnsi"/>
          <w:sz w:val="20"/>
          <w:szCs w:val="20"/>
        </w:rPr>
        <w:t>;</w:t>
      </w:r>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econdary care of any A&amp;E visits, inpatient stays or clinic appointments</w:t>
      </w:r>
      <w:r w:rsidRPr="00E74D80">
        <w:rPr>
          <w:rFonts w:cstheme="minorHAnsi"/>
          <w:sz w:val="20"/>
          <w:szCs w:val="20"/>
        </w:rPr>
        <w:t>;</w:t>
      </w:r>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esults of any scans, X-rays and pathology tests requested</w:t>
      </w:r>
      <w:r w:rsidRPr="00E74D80">
        <w:rPr>
          <w:rFonts w:cstheme="minorHAnsi"/>
          <w:sz w:val="20"/>
          <w:szCs w:val="20"/>
        </w:rPr>
        <w:t>;</w:t>
      </w:r>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diagnosis and treatments given</w:t>
      </w:r>
      <w:r w:rsidRPr="00E74D80">
        <w:rPr>
          <w:rFonts w:cstheme="minorHAnsi"/>
          <w:sz w:val="20"/>
          <w:szCs w:val="20"/>
        </w:rPr>
        <w:t>;</w:t>
      </w:r>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longstanding health concerns and conditions</w:t>
      </w:r>
      <w:r w:rsidRPr="00E74D80">
        <w:rPr>
          <w:rFonts w:cstheme="minorHAnsi"/>
          <w:sz w:val="20"/>
          <w:szCs w:val="20"/>
        </w:rPr>
        <w:t>;</w:t>
      </w:r>
    </w:p>
    <w:p w14:paraId="7BF63918" w14:textId="5F8A0EFC" w:rsidR="00BA3826"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BA3826" w:rsidRPr="00E74D80">
        <w:rPr>
          <w:rFonts w:cstheme="minorHAnsi"/>
          <w:sz w:val="20"/>
          <w:szCs w:val="20"/>
        </w:rPr>
        <w:t>etails about your health, treatment and care</w:t>
      </w:r>
      <w:r w:rsidR="00324C32" w:rsidRPr="00E74D80">
        <w:rPr>
          <w:rFonts w:cstheme="minorHAnsi"/>
          <w:sz w:val="20"/>
          <w:szCs w:val="20"/>
        </w:rPr>
        <w:t xml:space="preserve"> and other relevant information from health professionals, care providers or relatives who care for you</w:t>
      </w:r>
      <w:r w:rsidRPr="00E74D80">
        <w:rPr>
          <w:rFonts w:cstheme="minorHAnsi"/>
          <w:sz w:val="20"/>
          <w:szCs w:val="20"/>
        </w:rPr>
        <w:t>;</w:t>
      </w:r>
    </w:p>
    <w:p w14:paraId="2FF95AF6" w14:textId="29A60441"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lastRenderedPageBreak/>
        <w:t>i</w:t>
      </w:r>
      <w:r w:rsidR="00434DCE" w:rsidRPr="00E74D80">
        <w:rPr>
          <w:rFonts w:cstheme="minorHAnsi"/>
          <w:sz w:val="20"/>
          <w:szCs w:val="20"/>
        </w:rPr>
        <w:t>nformation about any allergies</w:t>
      </w:r>
      <w:r w:rsidRPr="00E74D80">
        <w:rPr>
          <w:rFonts w:cstheme="minorHAnsi"/>
          <w:sz w:val="20"/>
          <w:szCs w:val="20"/>
        </w:rPr>
        <w:t>;</w:t>
      </w:r>
    </w:p>
    <w:p w14:paraId="0C2351FB" w14:textId="0613EF1C"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434DCE" w:rsidRPr="00E74D80">
        <w:rPr>
          <w:rFonts w:cstheme="minorHAnsi"/>
          <w:sz w:val="20"/>
          <w:szCs w:val="20"/>
        </w:rPr>
        <w:t>nformation about any DNAR decisions and any living wills that we know of</w:t>
      </w:r>
      <w:r w:rsidRPr="00E74D80">
        <w:rPr>
          <w:rFonts w:cstheme="minorHAnsi"/>
          <w:sz w:val="20"/>
          <w:szCs w:val="20"/>
        </w:rPr>
        <w:t>;</w:t>
      </w:r>
    </w:p>
    <w:p w14:paraId="420CD004" w14:textId="5FA6C360"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434DCE" w:rsidRPr="00E74D80">
        <w:rPr>
          <w:rFonts w:cstheme="minorHAnsi"/>
          <w:sz w:val="20"/>
          <w:szCs w:val="20"/>
        </w:rPr>
        <w:t>orrespondence from other Health and Social Care providers that provide you with services</w:t>
      </w:r>
      <w:r w:rsidRPr="00E74D80">
        <w:rPr>
          <w:rFonts w:cstheme="minorHAnsi"/>
          <w:sz w:val="20"/>
          <w:szCs w:val="20"/>
        </w:rPr>
        <w:t>.</w:t>
      </w:r>
    </w:p>
    <w:p w14:paraId="00950E63" w14:textId="77777777" w:rsidR="00434DCE" w:rsidRPr="00E74D80" w:rsidRDefault="00434DCE" w:rsidP="00434DCE">
      <w:pPr>
        <w:rPr>
          <w:rFonts w:cstheme="minorHAnsi"/>
          <w:sz w:val="20"/>
          <w:szCs w:val="20"/>
        </w:rPr>
      </w:pPr>
      <w:r w:rsidRPr="00E74D80">
        <w:rPr>
          <w:rFonts w:cstheme="minorHAnsi"/>
          <w:sz w:val="20"/>
          <w:szCs w:val="20"/>
        </w:rPr>
        <w:t xml:space="preserve">We work with a number of Health and Social care organisations and independent treatment centres in order to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1104AD">
      <w:pPr>
        <w:pStyle w:val="sectionheading"/>
      </w:pPr>
      <w:r w:rsidRPr="00E74D80">
        <w:t xml:space="preserve">Sharing </w:t>
      </w:r>
      <w:r w:rsidR="00412CBC" w:rsidRPr="00E74D80">
        <w:t>patient</w:t>
      </w:r>
      <w:r w:rsidRPr="00E74D80">
        <w:t xml:space="preserve"> information</w:t>
      </w:r>
    </w:p>
    <w:p w14:paraId="3D78C084" w14:textId="381C20E6" w:rsidR="00434DCE" w:rsidRDefault="00434DCE" w:rsidP="00F2650E">
      <w:pPr>
        <w:pStyle w:val="Para"/>
      </w:pPr>
      <w:r w:rsidRPr="00E74D80">
        <w:t xml:space="preserve">We know that good communication with other healthcare professionals involved in your care is beneficial to you, and so we work closely with many organisations in order to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in order </w:t>
      </w:r>
      <w:r w:rsidR="00C04795" w:rsidRPr="00E74D80">
        <w:t>for you to</w:t>
      </w:r>
      <w:r w:rsidRPr="00E74D80">
        <w:t xml:space="preserve"> receive the required care.</w:t>
      </w:r>
    </w:p>
    <w:p w14:paraId="5C7E5AE6" w14:textId="77777777" w:rsidR="00434DCE" w:rsidRPr="00E74D80"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nurses and allied health professionals, but may also include administrative staff who deal with booking appointments or typing clinic letters. </w:t>
      </w:r>
    </w:p>
    <w:p w14:paraId="76720650" w14:textId="6AD822E8" w:rsidR="0038329E" w:rsidRPr="00E74D80" w:rsidRDefault="0038329E" w:rsidP="00F2650E">
      <w:pPr>
        <w:pStyle w:val="Para"/>
      </w:pPr>
      <w:r w:rsidRPr="00E74D80">
        <w:t xml:space="preserve">Access to information is strictly controlled and restricted to those who need it in order to do their jobs. </w:t>
      </w:r>
      <w:r w:rsidR="001333CF" w:rsidRPr="00E74D80">
        <w:t xml:space="preserve"> </w:t>
      </w:r>
      <w:r w:rsidRPr="00E74D80">
        <w:t xml:space="preserve">All of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74D80" w:rsidRDefault="00E5021D" w:rsidP="00F2650E">
      <w:pPr>
        <w:pStyle w:val="sectionheading"/>
      </w:pPr>
      <w:r w:rsidRPr="00E74D80">
        <w:t>Who we share with</w:t>
      </w:r>
    </w:p>
    <w:p w14:paraId="4FEFE9FC" w14:textId="77777777" w:rsidR="0038329E" w:rsidRPr="00E74D80" w:rsidRDefault="0038329E" w:rsidP="00F2650E">
      <w:pPr>
        <w:pStyle w:val="Para"/>
      </w:pPr>
      <w:r w:rsidRPr="00E74D80">
        <w:t xml:space="preserve">The Practice shares and </w:t>
      </w:r>
      <w:r w:rsidR="00C04795" w:rsidRPr="00E74D80">
        <w:t>receive</w:t>
      </w:r>
      <w:r w:rsidRPr="00E74D80">
        <w:t xml:space="preserve">s patient information </w:t>
      </w:r>
      <w:r w:rsidR="00C04795" w:rsidRPr="00E74D80">
        <w:t>from</w:t>
      </w:r>
      <w:r w:rsidRPr="00E74D80">
        <w:t xml:space="preserve"> a range of organisations or individuals for a variety of lawful purposes, including:</w:t>
      </w:r>
    </w:p>
    <w:p w14:paraId="41F04C5A" w14:textId="1CFC353B"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0B242E" w:rsidRPr="00E74D80">
        <w:rPr>
          <w:rFonts w:cstheme="minorHAnsi"/>
          <w:sz w:val="20"/>
          <w:szCs w:val="20"/>
        </w:rPr>
        <w:t>isclosure to h</w:t>
      </w:r>
      <w:r w:rsidR="0038329E" w:rsidRPr="00E74D80">
        <w:rPr>
          <w:rFonts w:cstheme="minorHAnsi"/>
          <w:sz w:val="20"/>
          <w:szCs w:val="20"/>
        </w:rPr>
        <w:t xml:space="preserve">ospitals and other NHS staff for the purposes of providing direct care and treatment to the patient, including </w:t>
      </w:r>
      <w:r w:rsidR="00BB382A" w:rsidRPr="00C90B6E">
        <w:rPr>
          <w:rFonts w:cstheme="minorHAnsi"/>
          <w:sz w:val="20"/>
          <w:szCs w:val="20"/>
        </w:rPr>
        <w:t>screening programmes,</w:t>
      </w:r>
      <w:r w:rsidR="00BB382A">
        <w:rPr>
          <w:rFonts w:cstheme="minorHAnsi"/>
          <w:sz w:val="20"/>
          <w:szCs w:val="20"/>
        </w:rPr>
        <w:t xml:space="preserve"> and </w:t>
      </w:r>
      <w:r w:rsidR="0038329E" w:rsidRPr="00E74D80">
        <w:rPr>
          <w:rFonts w:cstheme="minorHAnsi"/>
          <w:sz w:val="20"/>
          <w:szCs w:val="20"/>
        </w:rPr>
        <w:t>administration;</w:t>
      </w:r>
    </w:p>
    <w:p w14:paraId="3AADF07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social workers or to other non-NHS staff involved in providing health and social care;</w:t>
      </w:r>
    </w:p>
    <w:p w14:paraId="3DEDC71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specialist employees or organisations for the purposes of clinical auditing;</w:t>
      </w:r>
    </w:p>
    <w:p w14:paraId="65FA8A80"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those with parental responsibility for patients, including guardians;</w:t>
      </w:r>
    </w:p>
    <w:p w14:paraId="57A03A99"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carers without parental responsibility;</w:t>
      </w:r>
    </w:p>
    <w:p w14:paraId="38F4E137" w14:textId="7777777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isclosure to medical researchers for research purposes (subject to explicit consent, unless the data is anonymous);</w:t>
      </w:r>
    </w:p>
    <w:p w14:paraId="2570C875" w14:textId="35D0F297" w:rsidR="0038329E"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38329E" w:rsidRPr="00E74D80">
        <w:rPr>
          <w:rFonts w:cstheme="minorHAnsi"/>
          <w:sz w:val="20"/>
          <w:szCs w:val="20"/>
        </w:rPr>
        <w:t xml:space="preserve">isclosure </w:t>
      </w:r>
      <w:r w:rsidR="007C06C1" w:rsidRPr="00E74D80">
        <w:rPr>
          <w:rFonts w:cstheme="minorHAnsi"/>
          <w:sz w:val="20"/>
          <w:szCs w:val="20"/>
        </w:rPr>
        <w:t>to NHS managers and the Department of Heal</w:t>
      </w:r>
      <w:r w:rsidR="001333CF" w:rsidRPr="00E74D80">
        <w:rPr>
          <w:rFonts w:cstheme="minorHAnsi"/>
          <w:sz w:val="20"/>
          <w:szCs w:val="20"/>
        </w:rPr>
        <w:t xml:space="preserve">th for the purpose of planning, </w:t>
      </w:r>
      <w:r w:rsidR="007C06C1" w:rsidRPr="00E74D80">
        <w:rPr>
          <w:rFonts w:cstheme="minorHAnsi"/>
          <w:sz w:val="20"/>
          <w:szCs w:val="20"/>
        </w:rPr>
        <w:t>commissioning, managing and auditing healthcare services;</w:t>
      </w:r>
    </w:p>
    <w:p w14:paraId="72C7034C" w14:textId="77777777" w:rsidR="007C06C1" w:rsidRPr="00E74D80" w:rsidRDefault="00C04795" w:rsidP="0038329E">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isclosure to bodies with statutory investigative powers e.g. the Care Quality Commission, the GMC, the Audit Commission and Health Services Ombudsman;</w:t>
      </w:r>
    </w:p>
    <w:p w14:paraId="57D66FCC" w14:textId="77777777" w:rsidR="007C06C1" w:rsidRPr="00E74D80" w:rsidRDefault="00C04795" w:rsidP="007C06C1">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isclosure to national registries e.g. the UK Association of Cancer Registries;</w:t>
      </w:r>
    </w:p>
    <w:p w14:paraId="588BC23E" w14:textId="0E43C563"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commissioning support units;</w:t>
      </w:r>
    </w:p>
    <w:p w14:paraId="04A7BC43" w14:textId="172E1E18" w:rsidR="00E5021D" w:rsidRDefault="00E5021D" w:rsidP="007C06C1">
      <w:pPr>
        <w:pStyle w:val="ListParagraph"/>
        <w:numPr>
          <w:ilvl w:val="0"/>
          <w:numId w:val="3"/>
        </w:numPr>
        <w:rPr>
          <w:rFonts w:cstheme="minorHAnsi"/>
          <w:sz w:val="20"/>
          <w:szCs w:val="20"/>
        </w:rPr>
      </w:pPr>
      <w:r w:rsidRPr="00E74D80">
        <w:rPr>
          <w:rFonts w:cstheme="minorHAnsi"/>
          <w:sz w:val="20"/>
          <w:szCs w:val="20"/>
        </w:rPr>
        <w:t>NHS Digital</w:t>
      </w:r>
      <w:r w:rsidR="001333CF" w:rsidRPr="00E74D80">
        <w:rPr>
          <w:rFonts w:cstheme="minorHAnsi"/>
          <w:sz w:val="20"/>
          <w:szCs w:val="20"/>
        </w:rPr>
        <w:t>;</w:t>
      </w:r>
    </w:p>
    <w:p w14:paraId="5F453F88" w14:textId="224473DF" w:rsidR="00DE579D" w:rsidRPr="004D4700" w:rsidRDefault="00DE579D" w:rsidP="007C06C1">
      <w:pPr>
        <w:pStyle w:val="ListParagraph"/>
        <w:numPr>
          <w:ilvl w:val="0"/>
          <w:numId w:val="3"/>
        </w:numPr>
        <w:rPr>
          <w:rFonts w:cstheme="minorHAnsi"/>
          <w:sz w:val="20"/>
          <w:szCs w:val="20"/>
        </w:rPr>
      </w:pPr>
      <w:r w:rsidRPr="004D4700">
        <w:rPr>
          <w:rFonts w:cstheme="minorHAnsi"/>
          <w:sz w:val="20"/>
          <w:szCs w:val="20"/>
        </w:rPr>
        <w:t>NHS 111;</w:t>
      </w:r>
    </w:p>
    <w:p w14:paraId="371DE770" w14:textId="21B585F9" w:rsidR="00DE579D" w:rsidRPr="00A03922" w:rsidRDefault="00DE579D" w:rsidP="007C06C1">
      <w:pPr>
        <w:pStyle w:val="ListParagraph"/>
        <w:numPr>
          <w:ilvl w:val="0"/>
          <w:numId w:val="3"/>
        </w:numPr>
        <w:rPr>
          <w:rFonts w:cstheme="minorHAnsi"/>
          <w:sz w:val="20"/>
          <w:szCs w:val="20"/>
        </w:rPr>
      </w:pPr>
      <w:r w:rsidRPr="00A03922">
        <w:rPr>
          <w:rFonts w:cstheme="minorHAnsi"/>
          <w:sz w:val="20"/>
          <w:szCs w:val="20"/>
        </w:rPr>
        <w:t>COVID Clinical Assessment Service (CCAS);</w:t>
      </w:r>
    </w:p>
    <w:p w14:paraId="5CC2BB0F" w14:textId="577810D7" w:rsidR="004A7242" w:rsidRPr="00DE579D" w:rsidRDefault="004A7242" w:rsidP="007C06C1">
      <w:pPr>
        <w:pStyle w:val="ListParagraph"/>
        <w:numPr>
          <w:ilvl w:val="0"/>
          <w:numId w:val="3"/>
        </w:numPr>
        <w:rPr>
          <w:rFonts w:cstheme="minorHAnsi"/>
          <w:sz w:val="20"/>
          <w:szCs w:val="20"/>
        </w:rPr>
      </w:pPr>
      <w:r w:rsidRPr="00DE579D">
        <w:rPr>
          <w:rFonts w:cstheme="minorHAnsi"/>
          <w:sz w:val="20"/>
          <w:szCs w:val="20"/>
        </w:rPr>
        <w:t>MJog for the purposes of providing appointment reminders</w:t>
      </w:r>
      <w:r w:rsidR="000578E8">
        <w:rPr>
          <w:rFonts w:cstheme="minorHAnsi"/>
          <w:sz w:val="20"/>
          <w:szCs w:val="20"/>
        </w:rPr>
        <w:t xml:space="preserve">, </w:t>
      </w:r>
      <w:r w:rsidR="000578E8" w:rsidRPr="00C90B6E">
        <w:rPr>
          <w:rFonts w:cstheme="minorHAnsi"/>
          <w:sz w:val="20"/>
          <w:szCs w:val="20"/>
        </w:rPr>
        <w:t>service updates and communications</w:t>
      </w:r>
      <w:r w:rsidRPr="00DE579D">
        <w:rPr>
          <w:rFonts w:cstheme="minorHAnsi"/>
          <w:sz w:val="20"/>
          <w:szCs w:val="20"/>
        </w:rPr>
        <w:t xml:space="preserve"> by text messaging;</w:t>
      </w:r>
    </w:p>
    <w:p w14:paraId="6E1B4A57" w14:textId="08690670" w:rsidR="007D69A0" w:rsidRDefault="007D69A0" w:rsidP="007C06C1">
      <w:pPr>
        <w:pStyle w:val="ListParagraph"/>
        <w:numPr>
          <w:ilvl w:val="0"/>
          <w:numId w:val="3"/>
        </w:numPr>
        <w:rPr>
          <w:rFonts w:cstheme="minorHAnsi"/>
          <w:sz w:val="20"/>
          <w:szCs w:val="20"/>
        </w:rPr>
      </w:pPr>
      <w:r w:rsidRPr="004D4700">
        <w:rPr>
          <w:rFonts w:cstheme="minorHAnsi"/>
          <w:sz w:val="20"/>
          <w:szCs w:val="20"/>
        </w:rPr>
        <w:t>Attend Anywhere for providing a secure video call service for video consultations for the purposes of providing direct care and treatment;</w:t>
      </w:r>
    </w:p>
    <w:p w14:paraId="40289DA7" w14:textId="42EE300C" w:rsidR="005561C9" w:rsidRPr="00C90B6E" w:rsidRDefault="005561C9" w:rsidP="007C06C1">
      <w:pPr>
        <w:pStyle w:val="ListParagraph"/>
        <w:numPr>
          <w:ilvl w:val="0"/>
          <w:numId w:val="3"/>
        </w:numPr>
        <w:rPr>
          <w:rFonts w:cstheme="minorHAnsi"/>
          <w:sz w:val="20"/>
          <w:szCs w:val="20"/>
        </w:rPr>
      </w:pPr>
      <w:proofErr w:type="spellStart"/>
      <w:r w:rsidRPr="00C90B6E">
        <w:rPr>
          <w:rFonts w:cstheme="minorHAnsi"/>
          <w:sz w:val="20"/>
          <w:szCs w:val="20"/>
        </w:rPr>
        <w:t>iGPR</w:t>
      </w:r>
      <w:proofErr w:type="spellEnd"/>
      <w:r w:rsidRPr="00C90B6E">
        <w:rPr>
          <w:rFonts w:cstheme="minorHAnsi"/>
          <w:sz w:val="20"/>
          <w:szCs w:val="20"/>
        </w:rPr>
        <w:t xml:space="preserve"> for the purposes of responding to requests for medical reports and subject access requests;</w:t>
      </w:r>
    </w:p>
    <w:p w14:paraId="4E132DE5" w14:textId="1565FFB7" w:rsidR="00B922F9" w:rsidRPr="00C90B6E" w:rsidRDefault="00B922F9" w:rsidP="007C06C1">
      <w:pPr>
        <w:pStyle w:val="ListParagraph"/>
        <w:numPr>
          <w:ilvl w:val="0"/>
          <w:numId w:val="3"/>
        </w:numPr>
        <w:rPr>
          <w:rFonts w:cstheme="minorHAnsi"/>
          <w:sz w:val="20"/>
          <w:szCs w:val="20"/>
        </w:rPr>
      </w:pPr>
      <w:proofErr w:type="spellStart"/>
      <w:r w:rsidRPr="00C90B6E">
        <w:rPr>
          <w:rFonts w:cstheme="minorHAnsi"/>
          <w:sz w:val="20"/>
          <w:szCs w:val="20"/>
        </w:rPr>
        <w:t>Immedicare</w:t>
      </w:r>
      <w:proofErr w:type="spellEnd"/>
      <w:r w:rsidRPr="00C90B6E">
        <w:rPr>
          <w:rFonts w:cstheme="minorHAnsi"/>
          <w:sz w:val="20"/>
          <w:szCs w:val="20"/>
        </w:rPr>
        <w:t xml:space="preserve"> for the purposes of enabling video calling for assessment and clinical decision making in nursing and residential care homes;</w:t>
      </w:r>
    </w:p>
    <w:p w14:paraId="2912EB9A" w14:textId="3E2C3D29" w:rsidR="004D4700" w:rsidRPr="00C90B6E" w:rsidRDefault="009F145E" w:rsidP="007C06C1">
      <w:pPr>
        <w:pStyle w:val="ListParagraph"/>
        <w:numPr>
          <w:ilvl w:val="0"/>
          <w:numId w:val="3"/>
        </w:numPr>
        <w:rPr>
          <w:rFonts w:cstheme="minorHAnsi"/>
          <w:sz w:val="20"/>
          <w:szCs w:val="20"/>
        </w:rPr>
      </w:pPr>
      <w:bookmarkStart w:id="2" w:name="_Hlk110255571"/>
      <w:r w:rsidRPr="00C90B6E">
        <w:rPr>
          <w:rFonts w:cstheme="minorHAnsi"/>
          <w:sz w:val="20"/>
          <w:szCs w:val="20"/>
        </w:rPr>
        <w:lastRenderedPageBreak/>
        <w:t>a</w:t>
      </w:r>
      <w:r w:rsidR="004D4700" w:rsidRPr="00C90B6E">
        <w:rPr>
          <w:rFonts w:cstheme="minorHAnsi"/>
          <w:sz w:val="20"/>
          <w:szCs w:val="20"/>
        </w:rPr>
        <w:t xml:space="preserve">pproved </w:t>
      </w:r>
      <w:r w:rsidRPr="00C90B6E">
        <w:rPr>
          <w:rFonts w:cstheme="minorHAnsi"/>
          <w:sz w:val="20"/>
          <w:szCs w:val="20"/>
        </w:rPr>
        <w:t xml:space="preserve">health </w:t>
      </w:r>
      <w:r w:rsidR="004D4700" w:rsidRPr="00C90B6E">
        <w:rPr>
          <w:rFonts w:cstheme="minorHAnsi"/>
          <w:sz w:val="20"/>
          <w:szCs w:val="20"/>
        </w:rPr>
        <w:t xml:space="preserve">app providers to </w:t>
      </w:r>
      <w:r w:rsidRPr="00C90B6E">
        <w:rPr>
          <w:rFonts w:cstheme="minorHAnsi"/>
          <w:sz w:val="20"/>
          <w:szCs w:val="20"/>
        </w:rPr>
        <w:t>allow you to enter your own health data into the apps for clinical observation and monitoring;</w:t>
      </w:r>
    </w:p>
    <w:bookmarkEnd w:id="2"/>
    <w:p w14:paraId="31EE13DB" w14:textId="40FD87FD"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e</w:t>
      </w:r>
      <w:r w:rsidR="00E5021D" w:rsidRPr="00E74D80">
        <w:rPr>
          <w:rFonts w:cstheme="minorHAnsi"/>
          <w:sz w:val="20"/>
          <w:szCs w:val="20"/>
        </w:rPr>
        <w:t>ducation services</w:t>
      </w:r>
      <w:r w:rsidRPr="00E74D80">
        <w:rPr>
          <w:rFonts w:cstheme="minorHAnsi"/>
          <w:sz w:val="20"/>
          <w:szCs w:val="20"/>
        </w:rPr>
        <w:t>;</w:t>
      </w:r>
    </w:p>
    <w:p w14:paraId="157C9745" w14:textId="15CC8C6A"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f</w:t>
      </w:r>
      <w:r w:rsidR="00E5021D" w:rsidRPr="00E74D80">
        <w:rPr>
          <w:rFonts w:cstheme="minorHAnsi"/>
          <w:sz w:val="20"/>
          <w:szCs w:val="20"/>
        </w:rPr>
        <w:t>ire and rescue services – emergency</w:t>
      </w:r>
      <w:r w:rsidRPr="00E74D80">
        <w:rPr>
          <w:rFonts w:cstheme="minorHAnsi"/>
          <w:sz w:val="20"/>
          <w:szCs w:val="20"/>
        </w:rPr>
        <w:t>;</w:t>
      </w:r>
    </w:p>
    <w:p w14:paraId="67C3FC51" w14:textId="654F76FF"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a</w:t>
      </w:r>
      <w:r w:rsidR="00E5021D" w:rsidRPr="00E74D80">
        <w:rPr>
          <w:rFonts w:cstheme="minorHAnsi"/>
          <w:sz w:val="20"/>
          <w:szCs w:val="20"/>
        </w:rPr>
        <w:t>mbulance trusts</w:t>
      </w:r>
      <w:r w:rsidRPr="00E74D80">
        <w:rPr>
          <w:rFonts w:cstheme="minorHAnsi"/>
          <w:sz w:val="20"/>
          <w:szCs w:val="20"/>
        </w:rPr>
        <w:t>;</w:t>
      </w:r>
    </w:p>
    <w:p w14:paraId="64B3AFDA" w14:textId="1E57087F"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v</w:t>
      </w:r>
      <w:r w:rsidR="00E5021D" w:rsidRPr="00E74D80">
        <w:rPr>
          <w:rFonts w:cstheme="minorHAnsi"/>
          <w:sz w:val="20"/>
          <w:szCs w:val="20"/>
        </w:rPr>
        <w:t>oluntary sector providers</w:t>
      </w:r>
      <w:r w:rsidRPr="00E74D80">
        <w:rPr>
          <w:rFonts w:cstheme="minorHAnsi"/>
          <w:sz w:val="20"/>
          <w:szCs w:val="20"/>
        </w:rPr>
        <w:t>;</w:t>
      </w:r>
    </w:p>
    <w:p w14:paraId="5C6E24C5" w14:textId="4ECBB8B9" w:rsidR="00E5021D" w:rsidRPr="00E74D80" w:rsidRDefault="001333CF" w:rsidP="007C06C1">
      <w:pPr>
        <w:pStyle w:val="ListParagraph"/>
        <w:numPr>
          <w:ilvl w:val="0"/>
          <w:numId w:val="3"/>
        </w:numPr>
        <w:rPr>
          <w:rFonts w:cstheme="minorHAnsi"/>
          <w:sz w:val="20"/>
          <w:szCs w:val="20"/>
        </w:rPr>
      </w:pPr>
      <w:r w:rsidRPr="00E74D80">
        <w:rPr>
          <w:rFonts w:cstheme="minorHAnsi"/>
          <w:sz w:val="20"/>
          <w:szCs w:val="20"/>
        </w:rPr>
        <w:t>i</w:t>
      </w:r>
      <w:r w:rsidR="00E5021D" w:rsidRPr="00E74D80">
        <w:rPr>
          <w:rFonts w:cstheme="minorHAnsi"/>
          <w:sz w:val="20"/>
          <w:szCs w:val="20"/>
        </w:rPr>
        <w:t>ndependent contractors such as dentists, opticians, pharmacists</w:t>
      </w:r>
      <w:r w:rsidRPr="00E74D80">
        <w:rPr>
          <w:rFonts w:cstheme="minorHAnsi"/>
          <w:sz w:val="20"/>
          <w:szCs w:val="20"/>
        </w:rPr>
        <w:t>;</w:t>
      </w:r>
    </w:p>
    <w:p w14:paraId="08858CF6" w14:textId="17FD6651" w:rsidR="007C06C1" w:rsidRPr="00E74D80" w:rsidRDefault="00C04795" w:rsidP="007C06C1">
      <w:pPr>
        <w:pStyle w:val="ListParagraph"/>
        <w:numPr>
          <w:ilvl w:val="0"/>
          <w:numId w:val="3"/>
        </w:numPr>
        <w:rPr>
          <w:rFonts w:cstheme="minorHAnsi"/>
          <w:sz w:val="20"/>
          <w:szCs w:val="20"/>
        </w:rPr>
      </w:pPr>
      <w:r w:rsidRPr="00E74D80">
        <w:rPr>
          <w:rFonts w:cstheme="minorHAnsi"/>
          <w:sz w:val="20"/>
          <w:szCs w:val="20"/>
        </w:rPr>
        <w:t>d</w:t>
      </w:r>
      <w:r w:rsidR="007C06C1" w:rsidRPr="00E74D80">
        <w:rPr>
          <w:rFonts w:cstheme="minorHAnsi"/>
          <w:sz w:val="20"/>
          <w:szCs w:val="20"/>
        </w:rPr>
        <w:t>isclosure to solicitors,</w:t>
      </w:r>
      <w:r w:rsidR="001333CF" w:rsidRPr="00E74D80">
        <w:rPr>
          <w:rFonts w:cstheme="minorHAnsi"/>
          <w:sz w:val="20"/>
          <w:szCs w:val="20"/>
        </w:rPr>
        <w:t xml:space="preserve"> </w:t>
      </w:r>
      <w:r w:rsidR="00E50B79" w:rsidRPr="00E74D80">
        <w:rPr>
          <w:rFonts w:cstheme="minorHAnsi"/>
          <w:sz w:val="20"/>
          <w:szCs w:val="20"/>
        </w:rPr>
        <w:t>insurance companies, t</w:t>
      </w:r>
      <w:r w:rsidR="007C06C1" w:rsidRPr="00E74D80">
        <w:rPr>
          <w:rFonts w:cstheme="minorHAnsi"/>
          <w:sz w:val="20"/>
          <w:szCs w:val="20"/>
        </w:rPr>
        <w:t>he police</w:t>
      </w:r>
      <w:r w:rsidR="00E50B79" w:rsidRPr="00E74D80">
        <w:rPr>
          <w:rFonts w:cstheme="minorHAnsi"/>
          <w:sz w:val="20"/>
          <w:szCs w:val="20"/>
        </w:rPr>
        <w:t>,</w:t>
      </w:r>
      <w:r w:rsidR="007C06C1" w:rsidRPr="00E74D80">
        <w:rPr>
          <w:rFonts w:cstheme="minorHAnsi"/>
          <w:sz w:val="20"/>
          <w:szCs w:val="20"/>
        </w:rPr>
        <w:t xml:space="preserve"> </w:t>
      </w:r>
      <w:r w:rsidR="00E50B79" w:rsidRPr="00E74D80">
        <w:rPr>
          <w:rFonts w:cstheme="minorHAnsi"/>
          <w:sz w:val="20"/>
          <w:szCs w:val="20"/>
        </w:rPr>
        <w:t xml:space="preserve">the </w:t>
      </w:r>
      <w:r w:rsidR="007C06C1" w:rsidRPr="00E74D80">
        <w:rPr>
          <w:rFonts w:cstheme="minorHAnsi"/>
          <w:sz w:val="20"/>
          <w:szCs w:val="20"/>
        </w:rPr>
        <w:t>Courts (including a Coroners Court) and to tribunals and enquir</w:t>
      </w:r>
      <w:r w:rsidRPr="00E74D80">
        <w:rPr>
          <w:rFonts w:cstheme="minorHAnsi"/>
          <w:sz w:val="20"/>
          <w:szCs w:val="20"/>
        </w:rPr>
        <w:t>i</w:t>
      </w:r>
      <w:r w:rsidR="007C06C1" w:rsidRPr="00E74D80">
        <w:rPr>
          <w:rFonts w:cstheme="minorHAnsi"/>
          <w:sz w:val="20"/>
          <w:szCs w:val="20"/>
        </w:rPr>
        <w:t>es</w:t>
      </w:r>
      <w:r w:rsidRPr="00E74D80">
        <w:rPr>
          <w:rFonts w:cstheme="minorHAnsi"/>
          <w:sz w:val="20"/>
          <w:szCs w:val="20"/>
        </w:rPr>
        <w:t>.</w:t>
      </w:r>
    </w:p>
    <w:p w14:paraId="067D625B" w14:textId="0F6A774F" w:rsidR="007C06C1" w:rsidRPr="00E74D80" w:rsidRDefault="007C06C1" w:rsidP="00F2650E">
      <w:pPr>
        <w:pStyle w:val="Para"/>
      </w:pPr>
      <w:r w:rsidRPr="00E74D80">
        <w:t>Confidential patient</w:t>
      </w:r>
      <w:r w:rsidR="001333CF" w:rsidRPr="00E74D80">
        <w:t xml:space="preserve"> </w:t>
      </w:r>
      <w:r w:rsidRPr="00E74D80">
        <w:t>identifiable information is only shared with other organisations where there is a legal basis to do so, such as:</w:t>
      </w:r>
    </w:p>
    <w:p w14:paraId="1332FE40"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hen there is a Court Order or a statutory duty to share patient data;</w:t>
      </w:r>
    </w:p>
    <w:p w14:paraId="265091C7"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 xml:space="preserve">here there is a statutory power to share patient data; </w:t>
      </w:r>
    </w:p>
    <w:p w14:paraId="7BF53F6E"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hen the patient has given his/her explicit consent to the sharing;</w:t>
      </w:r>
    </w:p>
    <w:p w14:paraId="0A8F4B63" w14:textId="77777777" w:rsidR="007C06C1"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7C06C1" w:rsidRPr="00E74D80">
        <w:rPr>
          <w:rFonts w:cstheme="minorHAnsi"/>
          <w:sz w:val="20"/>
          <w:szCs w:val="20"/>
        </w:rPr>
        <w:t>hen the patient has implicitly</w:t>
      </w:r>
      <w:r w:rsidR="00A75692" w:rsidRPr="00E74D80">
        <w:rPr>
          <w:rFonts w:cstheme="minorHAnsi"/>
          <w:sz w:val="20"/>
          <w:szCs w:val="20"/>
        </w:rPr>
        <w:t xml:space="preserve"> consented for the purpose of direct care;</w:t>
      </w:r>
    </w:p>
    <w:p w14:paraId="364BC226" w14:textId="6D212E77" w:rsidR="00A75692" w:rsidRPr="00E74D80" w:rsidRDefault="00C04795" w:rsidP="007C06C1">
      <w:pPr>
        <w:pStyle w:val="ListParagraph"/>
        <w:numPr>
          <w:ilvl w:val="0"/>
          <w:numId w:val="4"/>
        </w:numPr>
        <w:rPr>
          <w:rFonts w:cstheme="minorHAnsi"/>
          <w:sz w:val="20"/>
          <w:szCs w:val="20"/>
        </w:rPr>
      </w:pPr>
      <w:r w:rsidRPr="00E74D80">
        <w:rPr>
          <w:rFonts w:cstheme="minorHAnsi"/>
          <w:sz w:val="20"/>
          <w:szCs w:val="20"/>
        </w:rPr>
        <w:t>w</w:t>
      </w:r>
      <w:r w:rsidR="00A75692" w:rsidRPr="00E74D80">
        <w:rPr>
          <w:rFonts w:cstheme="minorHAnsi"/>
          <w:sz w:val="20"/>
          <w:szCs w:val="20"/>
        </w:rPr>
        <w:t>hen the sharing of patient data without consent has been authorised by the Health Research Authority’s Confidentiality Advisory Group (HRA CAG) under s.251 of the NH</w:t>
      </w:r>
      <w:r w:rsidR="00CB54D8">
        <w:rPr>
          <w:rFonts w:cstheme="minorHAnsi"/>
          <w:sz w:val="20"/>
          <w:szCs w:val="20"/>
        </w:rPr>
        <w:t>S</w:t>
      </w:r>
      <w:r w:rsidR="00A75692" w:rsidRPr="00E74D80">
        <w:rPr>
          <w:rFonts w:cstheme="minorHAnsi"/>
          <w:sz w:val="20"/>
          <w:szCs w:val="20"/>
        </w:rPr>
        <w:t xml:space="preserve"> Act 2006</w:t>
      </w:r>
      <w:r w:rsidR="001333CF" w:rsidRPr="00E74D80">
        <w:rPr>
          <w:rFonts w:cstheme="minorHAnsi"/>
          <w:sz w:val="20"/>
          <w:szCs w:val="20"/>
        </w:rPr>
        <w:t>.</w:t>
      </w:r>
    </w:p>
    <w:p w14:paraId="1363F397" w14:textId="2FB66E69" w:rsidR="00A75692" w:rsidRPr="00E74D80" w:rsidRDefault="00A75692" w:rsidP="00F2650E">
      <w:pPr>
        <w:pStyle w:val="Para"/>
      </w:pPr>
      <w:r w:rsidRPr="00E74D80">
        <w:t xml:space="preserve">Patient identifiable information is only shared on a need to know basis, where there is a direct </w:t>
      </w:r>
      <w:r w:rsidR="001333CF" w:rsidRPr="00E74D80">
        <w:t>purpose</w:t>
      </w:r>
      <w:r w:rsidRPr="00E74D80">
        <w:t xml:space="preserve"> to do so, limited to what is necessary for th</w:t>
      </w:r>
      <w:r w:rsidR="001333CF" w:rsidRPr="00E74D80">
        <w:t>at</w:t>
      </w:r>
      <w:r w:rsidRPr="00E74D80">
        <w:t xml:space="preserve"> purpose. </w:t>
      </w:r>
      <w:r w:rsidR="00C04795" w:rsidRPr="00E74D80">
        <w:t xml:space="preserve"> </w:t>
      </w:r>
      <w:r w:rsidRPr="00E74D80">
        <w:t xml:space="preserve">Patient information may be shared, for the purposes of providing direct patient care, with other NHS provider organisations such as NHS Acute Trusts (hospitals), NHS Community Health, </w:t>
      </w:r>
      <w:r w:rsidR="00324C32" w:rsidRPr="00E74D80">
        <w:t xml:space="preserve">other </w:t>
      </w:r>
      <w:r w:rsidRPr="00E74D80">
        <w:t>NHS General Practitioners (GPs), NHS Ambulance services in order to maintain patient safety</w:t>
      </w:r>
      <w:r w:rsidR="007A2410" w:rsidRPr="00E74D80">
        <w:t>;</w:t>
      </w:r>
      <w:r w:rsidRPr="00E74D80">
        <w:t xml:space="preserve"> this data will always be identifiable.</w:t>
      </w:r>
      <w:r w:rsidR="00C04795" w:rsidRPr="00E74D80">
        <w:t xml:space="preserve"> </w:t>
      </w:r>
      <w:r w:rsidRPr="00E74D80">
        <w:t xml:space="preserve"> For the purposes of commissioning and managing healthcare, patient information may also be shared with other types of NHS organisations such as</w:t>
      </w:r>
      <w:r w:rsidR="009E171C">
        <w:t xml:space="preserve"> </w:t>
      </w:r>
      <w:r w:rsidR="009E171C" w:rsidRPr="00C90B6E">
        <w:t>NHS Dorset</w:t>
      </w:r>
      <w:r w:rsidRPr="00C90B6E">
        <w:t>,</w:t>
      </w:r>
      <w:r w:rsidRPr="00E74D80">
        <w:t xml:space="preserve"> and NHS England. </w:t>
      </w:r>
      <w:r w:rsidR="00C04795" w:rsidRPr="00E74D80">
        <w:t xml:space="preserve"> </w:t>
      </w:r>
      <w:r w:rsidRPr="00E74D80">
        <w:t>In such cases, the shared data is made anonymous or pseudonymised, wherever possible, by removing all patient</w:t>
      </w:r>
      <w:r w:rsidR="007A2410" w:rsidRPr="00E74D80">
        <w:t xml:space="preserve"> </w:t>
      </w:r>
      <w:r w:rsidRPr="00E74D80">
        <w:t>identif</w:t>
      </w:r>
      <w:r w:rsidR="007A2410" w:rsidRPr="00E74D80">
        <w:t>iable</w:t>
      </w:r>
      <w:r w:rsidRPr="00E74D80">
        <w:t xml:space="preserve"> details, unless the law requires the patient’s identity to be included. </w:t>
      </w:r>
    </w:p>
    <w:p w14:paraId="7C849BC7" w14:textId="61DFDD0B" w:rsidR="00A75692" w:rsidRPr="00E74D80" w:rsidRDefault="00412CBC" w:rsidP="00F2650E">
      <w:pPr>
        <w:pStyle w:val="Para"/>
      </w:pPr>
      <w:r w:rsidRPr="00E74D80">
        <w:t xml:space="preserve">For the benefit of the patient, the Practice may also share information with non-NHS </w:t>
      </w:r>
      <w:r w:rsidRPr="00604B4A">
        <w:t xml:space="preserve">organisations which are also providing </w:t>
      </w:r>
      <w:r w:rsidR="00604B4A" w:rsidRPr="00604B4A">
        <w:t>health, care and emergency/front line services</w:t>
      </w:r>
      <w:r w:rsidRPr="00604B4A">
        <w:t>.</w:t>
      </w:r>
      <w:r w:rsidRPr="00E74D80">
        <w:t xml:space="preserve"> </w:t>
      </w:r>
      <w:r w:rsidR="00C04795" w:rsidRPr="00E74D80">
        <w:t xml:space="preserve"> </w:t>
      </w:r>
      <w:r w:rsidRPr="00E74D80">
        <w:t>These non-NHS organisations may include, but are not restricted to</w:t>
      </w:r>
      <w:r w:rsidR="003C57AB">
        <w:t>,</w:t>
      </w:r>
      <w:r w:rsidRPr="00E74D80">
        <w:t xml:space="preserve"> social services, education services, local authorities, the police, voluntary sector providers, and private sector providers.</w:t>
      </w:r>
    </w:p>
    <w:p w14:paraId="23B1BEF5" w14:textId="33769265" w:rsidR="007A0EEF" w:rsidRPr="00E74D80" w:rsidRDefault="00412CBC" w:rsidP="002A1E4E">
      <w:pPr>
        <w:pStyle w:val="Para"/>
      </w:pPr>
      <w:r w:rsidRPr="00E74D80">
        <w:t xml:space="preserve">Patients are not legally or contractually obliged to share information with their healthcare provider however, your care will be affected if your clinicians do not have the relevant information necessary in order to diagnose and treat you. </w:t>
      </w:r>
      <w:r w:rsidR="00C04795" w:rsidRPr="00E74D80">
        <w:t xml:space="preserve"> </w:t>
      </w:r>
      <w:r w:rsidRPr="00E74D80">
        <w:t>If you have set sharing and o</w:t>
      </w:r>
      <w:r w:rsidR="007A2410" w:rsidRPr="00E74D80">
        <w:t>p</w:t>
      </w:r>
      <w:r w:rsidRPr="00E74D80">
        <w:t>t-out preferences these will be respected where there is no lawful obligation to share the information.</w:t>
      </w:r>
    </w:p>
    <w:p w14:paraId="74F78D79" w14:textId="0C079542" w:rsidR="004A1781" w:rsidRPr="00E74D80" w:rsidRDefault="002F33F2" w:rsidP="002A1E4E">
      <w:pPr>
        <w:pStyle w:val="Heading1"/>
        <w:rPr>
          <w:sz w:val="28"/>
          <w:szCs w:val="28"/>
        </w:rPr>
      </w:pPr>
      <w:r w:rsidRPr="00E74D80">
        <w:rPr>
          <w:sz w:val="28"/>
          <w:szCs w:val="28"/>
        </w:rPr>
        <w:t>Tier Two</w:t>
      </w:r>
      <w:r w:rsidR="003B615C" w:rsidRPr="00E74D80">
        <w:rPr>
          <w:sz w:val="28"/>
          <w:szCs w:val="28"/>
        </w:rPr>
        <w:t xml:space="preserve"> – Purposes of processing, retention and your r</w:t>
      </w:r>
      <w:r w:rsidR="00D27EB2" w:rsidRPr="00E74D80">
        <w:rPr>
          <w:sz w:val="28"/>
          <w:szCs w:val="28"/>
        </w:rPr>
        <w:t>ights</w:t>
      </w:r>
    </w:p>
    <w:p w14:paraId="57FB5E4E" w14:textId="77777777" w:rsidR="00B119B1" w:rsidRPr="00E74D80" w:rsidRDefault="00B119B1" w:rsidP="00F2650E">
      <w:pPr>
        <w:pStyle w:val="sectionheading"/>
      </w:pPr>
      <w:r w:rsidRPr="00E74D80">
        <w:t>Purposes of processing</w:t>
      </w:r>
    </w:p>
    <w:p w14:paraId="615DC035" w14:textId="77777777" w:rsidR="00B119B1" w:rsidRPr="00E74D80" w:rsidRDefault="00B119B1" w:rsidP="00F2650E">
      <w:pPr>
        <w:pStyle w:val="Para"/>
      </w:pPr>
      <w:r w:rsidRPr="00E74D80">
        <w:t>Our Practice processes patient data for the following primary purposes:</w:t>
      </w:r>
    </w:p>
    <w:p w14:paraId="64A3A458" w14:textId="7AAF662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direct healthcare</w:t>
      </w:r>
      <w:r w:rsidR="007A2410" w:rsidRPr="00E74D80">
        <w:rPr>
          <w:rFonts w:cstheme="minorHAnsi"/>
          <w:sz w:val="20"/>
          <w:szCs w:val="20"/>
        </w:rPr>
        <w:t>;</w:t>
      </w:r>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ith information regarding your h</w:t>
      </w:r>
      <w:r w:rsidR="007A0EEF" w:rsidRPr="00E74D80">
        <w:rPr>
          <w:rFonts w:cstheme="minorHAnsi"/>
          <w:sz w:val="20"/>
          <w:szCs w:val="20"/>
        </w:rPr>
        <w:t>ealthcare</w:t>
      </w:r>
      <w:r w:rsidR="007A2410" w:rsidRPr="00E74D80">
        <w:rPr>
          <w:rFonts w:cstheme="minorHAnsi"/>
          <w:sz w:val="20"/>
          <w:szCs w:val="20"/>
        </w:rPr>
        <w:t>;</w:t>
      </w:r>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We keep records in order to:</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accurate and up to date information available to the right care and treatment options</w:t>
      </w:r>
      <w:r w:rsidR="007A2410" w:rsidRPr="00E74D80">
        <w:rPr>
          <w:rFonts w:cstheme="minorHAnsi"/>
          <w:sz w:val="20"/>
          <w:szCs w:val="20"/>
        </w:rPr>
        <w:t>;</w:t>
      </w:r>
    </w:p>
    <w:p w14:paraId="70644CF9" w14:textId="56DC40DF"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400FBF0D" w14:textId="56904794" w:rsidR="00924103" w:rsidRPr="00E74D80" w:rsidRDefault="00924103" w:rsidP="00EF39C3">
      <w:pPr>
        <w:pStyle w:val="sectionheading"/>
      </w:pPr>
      <w:r w:rsidRPr="00E74D80">
        <w:lastRenderedPageBreak/>
        <w:t>Summary Care Record (SCR)</w:t>
      </w:r>
    </w:p>
    <w:p w14:paraId="10767A17" w14:textId="7FD21104" w:rsidR="00924103" w:rsidRPr="00E74D80" w:rsidRDefault="00924103" w:rsidP="00F2650E">
      <w:pPr>
        <w:pStyle w:val="Para"/>
        <w:rPr>
          <w:lang w:eastAsia="en-GB"/>
        </w:rPr>
      </w:pPr>
      <w:r w:rsidRPr="00E74D80">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w:t>
      </w:r>
      <w:r w:rsidR="00CA3CBF">
        <w:rPr>
          <w:lang w:eastAsia="en-GB"/>
        </w:rPr>
        <w:t xml:space="preserve"> </w:t>
      </w:r>
      <w:r w:rsidRPr="00E74D80">
        <w:rPr>
          <w:lang w:eastAsia="en-GB"/>
        </w:rPr>
        <w:t xml:space="preserve">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3EBD0DC7" w14:textId="40D6D7AA" w:rsidR="00924103" w:rsidRPr="00E74D80" w:rsidRDefault="00924103" w:rsidP="00F2650E">
      <w:pPr>
        <w:pStyle w:val="Para"/>
        <w:rPr>
          <w:lang w:eastAsia="en-GB"/>
        </w:rPr>
      </w:pPr>
      <w:r w:rsidRPr="00E74D80">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w:t>
      </w:r>
      <w:r w:rsidR="007A72CB">
        <w:rPr>
          <w:lang w:eastAsia="en-GB"/>
        </w:rPr>
        <w:t xml:space="preserve"> </w:t>
      </w:r>
      <w:r w:rsidRPr="00E74D80">
        <w:rPr>
          <w:lang w:eastAsia="en-GB"/>
        </w:rPr>
        <w:t xml:space="preserve">For further information about SCR, visit </w:t>
      </w:r>
      <w:r w:rsidRPr="00BF2696">
        <w:rPr>
          <w:lang w:eastAsia="en-GB"/>
        </w:rPr>
        <w:t xml:space="preserve">the </w:t>
      </w:r>
      <w:hyperlink r:id="rId11" w:history="1">
        <w:r w:rsidRPr="008D6945">
          <w:rPr>
            <w:rStyle w:val="Hyperlink"/>
            <w:lang w:eastAsia="en-GB"/>
          </w:rPr>
          <w:t>NHS Digital</w:t>
        </w:r>
      </w:hyperlink>
      <w:r w:rsidRPr="00E74D80">
        <w:rPr>
          <w:lang w:eastAsia="en-GB"/>
        </w:rPr>
        <w:t xml:space="preserve"> website.</w:t>
      </w:r>
    </w:p>
    <w:p w14:paraId="75C6667A" w14:textId="37BFAD2F" w:rsidR="00924103" w:rsidRPr="00E74D80" w:rsidRDefault="00924103" w:rsidP="00F2650E">
      <w:pPr>
        <w:pStyle w:val="sectionheading"/>
      </w:pPr>
      <w:r w:rsidRPr="00E74D80">
        <w:t>Enhanced Summary Care Record (</w:t>
      </w:r>
      <w:proofErr w:type="spellStart"/>
      <w:r w:rsidRPr="00E74D80">
        <w:t>eSCR</w:t>
      </w:r>
      <w:proofErr w:type="spellEnd"/>
      <w:r w:rsidRPr="00E74D80">
        <w:t>)</w:t>
      </w:r>
    </w:p>
    <w:p w14:paraId="2695809A" w14:textId="767E2A99" w:rsidR="00924103" w:rsidRPr="00E74D80" w:rsidRDefault="00924103" w:rsidP="00F2650E">
      <w:pPr>
        <w:pStyle w:val="Para"/>
      </w:pPr>
      <w:r w:rsidRPr="00E74D80">
        <w:t xml:space="preserve">With your consent, additional information can be added to your Summary Care Record in order to provide more tailored care to you. </w:t>
      </w:r>
      <w:r w:rsidR="009272FA">
        <w:t xml:space="preserve"> </w:t>
      </w:r>
      <w:r w:rsidRPr="00E74D80">
        <w:t>Other information that you can choose to include could be:</w:t>
      </w:r>
    </w:p>
    <w:p w14:paraId="507368EA" w14:textId="7BFC080F"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w:t>
      </w:r>
      <w:r w:rsidR="003C57AB">
        <w:rPr>
          <w:rFonts w:cstheme="minorHAnsi"/>
          <w:sz w:val="20"/>
          <w:szCs w:val="20"/>
        </w:rPr>
        <w:t>r</w:t>
      </w:r>
      <w:r w:rsidRPr="00E74D80">
        <w:rPr>
          <w:rFonts w:cstheme="minorHAnsi"/>
          <w:sz w:val="20"/>
          <w:szCs w:val="20"/>
        </w:rPr>
        <w:t xml:space="preserve"> long term health conditions - such as asthma, diabetes, heart problems or rare medical conditions;</w:t>
      </w:r>
    </w:p>
    <w:p w14:paraId="768CB218"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your relevant medical history – clinical procedures that you have had, why you need a particular medicine, the care you are currently receiving and clinical advice to support your future care;</w:t>
      </w:r>
    </w:p>
    <w:p w14:paraId="0E9941CD" w14:textId="5E0714D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your health care preferences – you may have your own care preferences which will make caring for you more in line with your needs, such as special dietary requirements;</w:t>
      </w:r>
    </w:p>
    <w:p w14:paraId="287E0B59"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your personal preferences – you may have personal preferences, such as religious beliefs or legal decisions that you would like to be known;</w:t>
      </w:r>
    </w:p>
    <w:p w14:paraId="06861FD1"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information about your immunisations – details of previous vaccinations, such as tetanus and routine childhood jabs;</w:t>
      </w:r>
    </w:p>
    <w:p w14:paraId="627F372B" w14:textId="77777777" w:rsidR="00924103" w:rsidRPr="00E74D80" w:rsidRDefault="00924103" w:rsidP="00924103">
      <w:pPr>
        <w:pStyle w:val="ListParagraph"/>
        <w:numPr>
          <w:ilvl w:val="0"/>
          <w:numId w:val="19"/>
        </w:numPr>
        <w:rPr>
          <w:rFonts w:cstheme="minorHAnsi"/>
          <w:sz w:val="20"/>
          <w:szCs w:val="20"/>
        </w:rPr>
      </w:pPr>
      <w:r w:rsidRPr="00E74D80">
        <w:rPr>
          <w:rFonts w:cstheme="minorHAnsi"/>
          <w:sz w:val="20"/>
          <w:szCs w:val="20"/>
        </w:rPr>
        <w:t xml:space="preserve">specific sensitive information – such as any fertility treatments, sexually transmitted infections, pregnancy terminations or gender reassignment will not be included, unless you specifically ask for any of these items to be included. </w:t>
      </w:r>
    </w:p>
    <w:p w14:paraId="457446D6" w14:textId="50B776C3" w:rsidR="00924103" w:rsidRDefault="00924103" w:rsidP="00F2650E">
      <w:pPr>
        <w:pStyle w:val="Para"/>
      </w:pPr>
      <w:r w:rsidRPr="00E74D80">
        <w:t xml:space="preserve">Additional information is only included in your SCR when you request it, for further information about including additional information on your SCR, visit the </w:t>
      </w:r>
      <w:hyperlink r:id="rId12" w:history="1">
        <w:r w:rsidRPr="00E74D80">
          <w:rPr>
            <w:rStyle w:val="Hyperlink"/>
          </w:rPr>
          <w:t>NHS Digital</w:t>
        </w:r>
      </w:hyperlink>
      <w:r w:rsidRPr="00E74D80">
        <w:t xml:space="preserve"> website.</w:t>
      </w:r>
    </w:p>
    <w:p w14:paraId="2953FDF1" w14:textId="62247571" w:rsidR="00781796" w:rsidRPr="00C90B6E" w:rsidRDefault="00781796" w:rsidP="00F2650E">
      <w:pPr>
        <w:pStyle w:val="Para"/>
        <w:rPr>
          <w:b/>
          <w:bCs/>
        </w:rPr>
      </w:pPr>
      <w:bookmarkStart w:id="3" w:name="_Hlk109820189"/>
      <w:r w:rsidRPr="00C90B6E">
        <w:rPr>
          <w:b/>
          <w:bCs/>
        </w:rPr>
        <w:t>GP Connect</w:t>
      </w:r>
    </w:p>
    <w:p w14:paraId="2BBA5C06" w14:textId="525B1274" w:rsidR="00781796" w:rsidRPr="00C90B6E" w:rsidRDefault="00F062BD" w:rsidP="00F2650E">
      <w:pPr>
        <w:pStyle w:val="Para"/>
      </w:pPr>
      <w:r w:rsidRPr="00C90B6E">
        <w:t xml:space="preserve">We use a facility called GP Connect to support your direct care.  </w:t>
      </w:r>
      <w:r w:rsidR="00007603" w:rsidRPr="00C90B6E">
        <w:t>G</w:t>
      </w:r>
      <w:r w:rsidRPr="00C90B6E">
        <w:t>P Connect makes patient information available to all appropriate clinicians when and where they need it, to support direct patient care, leading to improvements in both care and outcomes.  GP Connect is not used for any purpose other than direct care.</w:t>
      </w:r>
    </w:p>
    <w:p w14:paraId="2B6E64CA" w14:textId="1568EABC" w:rsidR="00F062BD" w:rsidRPr="00C90B6E" w:rsidRDefault="00F062BD" w:rsidP="00F2650E">
      <w:pPr>
        <w:pStyle w:val="Para"/>
      </w:pPr>
      <w:r w:rsidRPr="00C90B6E">
        <w:t>Authorised Clinicians such as GPs, NHS111 Clinicians, Care Home Nurses (if you are in a Care Home), Secondary Care Trusts, Social Care Clinicians are able to access the GP records of the patients they are treating via a secure NHS Digital service called GP connect.</w:t>
      </w:r>
    </w:p>
    <w:p w14:paraId="7501EF08" w14:textId="21F31DF0" w:rsidR="00F062BD" w:rsidRPr="00C90B6E" w:rsidRDefault="00F062BD" w:rsidP="00F2650E">
      <w:pPr>
        <w:pStyle w:val="Para"/>
      </w:pPr>
      <w:r w:rsidRPr="00C90B6E">
        <w:t xml:space="preserve">The NHS 111 service (and other services determined locally e.g. other GP Practices in a Primary Care Network) will be able to book appointments for patients at GP Practices and other local services.  For additional information about the </w:t>
      </w:r>
      <w:hyperlink r:id="rId13" w:history="1">
        <w:r w:rsidRPr="00C90B6E">
          <w:rPr>
            <w:rStyle w:val="Hyperlink"/>
          </w:rPr>
          <w:t>GP Connect</w:t>
        </w:r>
      </w:hyperlink>
      <w:r w:rsidRPr="00C90B6E">
        <w:t xml:space="preserve"> facility, visit the NHS Digital website.</w:t>
      </w:r>
    </w:p>
    <w:bookmarkEnd w:id="3"/>
    <w:p w14:paraId="73681E4B" w14:textId="449391C0" w:rsidR="007A0EEF" w:rsidRPr="00E74D80" w:rsidRDefault="00DD5CE4" w:rsidP="00F2650E">
      <w:pPr>
        <w:pStyle w:val="sectionheading"/>
      </w:pPr>
      <w:r w:rsidRPr="00C90B6E">
        <w:t xml:space="preserve">GP clinical system - </w:t>
      </w:r>
      <w:r w:rsidR="00C26A54" w:rsidRPr="00C90B6E">
        <w:t>electronic patient record</w:t>
      </w:r>
      <w:r w:rsidR="00EA64BF" w:rsidRPr="00C90B6E">
        <w:t>s</w:t>
      </w:r>
    </w:p>
    <w:p w14:paraId="7C5F1C07" w14:textId="670FABEE" w:rsidR="007A0EEF" w:rsidRPr="00E74D80"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p>
    <w:p w14:paraId="67C33140" w14:textId="7F634512" w:rsidR="007A0EEF" w:rsidRPr="00E74D80" w:rsidRDefault="007A0EEF" w:rsidP="00F2650E">
      <w:pPr>
        <w:pStyle w:val="Para"/>
        <w:rPr>
          <w:highlight w:val="yellow"/>
        </w:rPr>
      </w:pPr>
      <w:r w:rsidRPr="0054196B">
        <w:lastRenderedPageBreak/>
        <w:t xml:space="preserve">Our Practice uses SystmOne as our Electronic Patient Record. </w:t>
      </w:r>
      <w:r w:rsidR="007A2410" w:rsidRPr="0054196B">
        <w:t xml:space="preserve"> </w:t>
      </w:r>
      <w:r w:rsidRPr="0054196B">
        <w:t xml:space="preserve">You can find out more about SystmOne on the TPP Website here: </w:t>
      </w:r>
      <w:hyperlink r:id="rId14" w:history="1">
        <w:r w:rsidR="00E021F9" w:rsidRPr="0054196B">
          <w:rPr>
            <w:rStyle w:val="Hyperlink"/>
          </w:rPr>
          <w:t>https://www.tpp-uk.com/products/systmone</w:t>
        </w:r>
      </w:hyperlink>
      <w:r w:rsidR="00E62B80" w:rsidRPr="0054196B">
        <w:t>, or</w:t>
      </w:r>
      <w:r w:rsidR="00E62B80">
        <w:t xml:space="preserve"> further details on sharing in SystmOne can be found here.</w:t>
      </w:r>
    </w:p>
    <w:p w14:paraId="1F546190" w14:textId="2F7A5E40" w:rsidR="00DD5CE4" w:rsidRPr="0054196B" w:rsidRDefault="00DD5CE4" w:rsidP="00F2650E">
      <w:pPr>
        <w:pStyle w:val="sectionheading"/>
      </w:pPr>
      <w:r w:rsidRPr="0054196B">
        <w:t>Enha</w:t>
      </w:r>
      <w:r w:rsidR="00DB2598" w:rsidRPr="0054196B">
        <w:t>nced data sharing m</w:t>
      </w:r>
      <w:r w:rsidRPr="0054196B">
        <w:t xml:space="preserve">odel (EDSM) in SystmOne </w:t>
      </w:r>
    </w:p>
    <w:p w14:paraId="29B02177" w14:textId="3A8625C6" w:rsidR="009531B2" w:rsidRPr="0054196B" w:rsidRDefault="00DD5CE4" w:rsidP="00F2650E">
      <w:pPr>
        <w:pStyle w:val="Para"/>
      </w:pPr>
      <w:r w:rsidRPr="0054196B">
        <w:t xml:space="preserve">We are </w:t>
      </w:r>
      <w:r w:rsidR="001E66A5" w:rsidRPr="0054196B">
        <w:t>a</w:t>
      </w:r>
      <w:r w:rsidRPr="0054196B">
        <w:t xml:space="preserve">ble to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r w:rsidR="00E01A00" w:rsidRPr="0054196B">
        <w:t xml:space="preserve">SystmOne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at </w:t>
      </w:r>
      <w:r w:rsidR="00490094" w:rsidRPr="008D6945">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r w:rsidR="001E66A5" w:rsidRPr="0054196B">
        <w:t>are</w:t>
      </w:r>
      <w:r w:rsidRPr="0054196B">
        <w:t xml:space="preserve"> able to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t xml:space="preserve">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w:t>
      </w:r>
      <w:proofErr w:type="spellStart"/>
      <w:r w:rsidRPr="0054196B">
        <w:t>SystmOnline</w:t>
      </w:r>
      <w:proofErr w:type="spellEnd"/>
      <w:r w:rsidRPr="0054196B">
        <w:t xml:space="preserv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56D601BD" w:rsidR="00E50B79" w:rsidRPr="00E74D80" w:rsidRDefault="00E50B79" w:rsidP="00F2650E">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sidR="00BB57B5">
        <w:rPr>
          <w:lang w:eastAsia="en-GB"/>
        </w:rPr>
        <w:t>)</w:t>
      </w:r>
      <w:r w:rsidRPr="00E74D80">
        <w:rPr>
          <w:lang w:eastAsia="en-GB"/>
        </w:rPr>
        <w:t xml:space="preserve"> for the benefit of patients and the local community.  </w:t>
      </w:r>
      <w:r w:rsidRPr="008D6945">
        <w:t xml:space="preserve">Our Practice is part of </w:t>
      </w:r>
      <w:r w:rsidR="008D6945">
        <w:t>Poole North</w:t>
      </w:r>
      <w:r w:rsidRPr="008D6945">
        <w:t xml:space="preserve"> PCN, alongside </w:t>
      </w:r>
      <w:r w:rsidR="008D6945">
        <w:t xml:space="preserve">The Harvey Practice, The Hadleigh Practice and </w:t>
      </w:r>
      <w:proofErr w:type="spellStart"/>
      <w:r w:rsidR="008D6945">
        <w:t>Candord</w:t>
      </w:r>
      <w:proofErr w:type="spellEnd"/>
      <w:r w:rsidR="008D6945">
        <w:t xml:space="preserve"> Heath Group Practice. </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4" w:name="_Hlk46420031"/>
      <w:r w:rsidRPr="006B5793">
        <w:t>Social Prescribing</w:t>
      </w:r>
    </w:p>
    <w:p w14:paraId="68553184" w14:textId="02C0BD3F" w:rsidR="00F87865" w:rsidRPr="006B5793" w:rsidRDefault="00F87865" w:rsidP="00F2650E">
      <w:pPr>
        <w:pStyle w:val="sectionheading"/>
        <w:rPr>
          <w:b w:val="0"/>
          <w:bCs/>
        </w:rPr>
      </w:pPr>
      <w:r w:rsidRPr="006B5793">
        <w:rPr>
          <w:b w:val="0"/>
          <w:bCs/>
        </w:rPr>
        <w:t>Social prescribing</w:t>
      </w:r>
      <w:r w:rsidR="003F39D5" w:rsidRPr="006B5793">
        <w:rPr>
          <w:b w:val="0"/>
          <w:bCs/>
        </w:rPr>
        <w:t xml:space="preserve"> enables GPs, </w:t>
      </w:r>
      <w:proofErr w:type="spellStart"/>
      <w:r w:rsidR="008D6945" w:rsidRPr="006B5793">
        <w:rPr>
          <w:b w:val="0"/>
          <w:bCs/>
        </w:rPr>
        <w:t>nurses,</w:t>
      </w:r>
      <w:r w:rsidR="003F39D5" w:rsidRPr="006B5793">
        <w:rPr>
          <w:b w:val="0"/>
          <w:bCs/>
        </w:rPr>
        <w:t>and</w:t>
      </w:r>
      <w:proofErr w:type="spellEnd"/>
      <w:r w:rsidR="003F39D5" w:rsidRPr="006B5793">
        <w:rPr>
          <w:b w:val="0"/>
          <w:bCs/>
        </w:rPr>
        <w:t xml:space="preserve">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employing someone to act as a ‘link’ between the Practice, the patient and the non-clinical services within the community.  Current providers in our area include:</w:t>
      </w:r>
    </w:p>
    <w:p w14:paraId="7D2A6F3B" w14:textId="3B6EC937" w:rsidR="003F39D5" w:rsidRPr="006B5793" w:rsidRDefault="003F39D5"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5" w:history="1">
        <w:r w:rsidRPr="006B5793">
          <w:rPr>
            <w:rStyle w:val="Hyperlink"/>
            <w:rFonts w:eastAsia="Times New Roman" w:cstheme="minorHAnsi"/>
            <w:sz w:val="20"/>
            <w:szCs w:val="20"/>
            <w:lang w:eastAsia="en-GB"/>
          </w:rPr>
          <w:t>Livewell Dorset</w:t>
        </w:r>
      </w:hyperlink>
    </w:p>
    <w:p w14:paraId="5F18E236" w14:textId="1FC16A2A" w:rsidR="003F39D5" w:rsidRPr="006B5793" w:rsidRDefault="003F39D5"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6" w:history="1">
        <w:r w:rsidRPr="006B5793">
          <w:rPr>
            <w:rStyle w:val="Hyperlink"/>
            <w:rFonts w:eastAsia="Times New Roman" w:cstheme="minorHAnsi"/>
            <w:sz w:val="20"/>
            <w:szCs w:val="20"/>
            <w:lang w:eastAsia="en-GB"/>
          </w:rPr>
          <w:t>Home</w:t>
        </w:r>
        <w:r w:rsidR="00AF4283" w:rsidRPr="006B5793">
          <w:rPr>
            <w:rStyle w:val="Hyperlink"/>
            <w:rFonts w:eastAsia="Times New Roman" w:cstheme="minorHAnsi"/>
            <w:sz w:val="20"/>
            <w:szCs w:val="20"/>
            <w:lang w:eastAsia="en-GB"/>
          </w:rPr>
          <w:t xml:space="preserve"> Start</w:t>
        </w:r>
        <w:r w:rsidRPr="006B5793">
          <w:rPr>
            <w:rStyle w:val="Hyperlink"/>
            <w:rFonts w:eastAsia="Times New Roman" w:cstheme="minorHAnsi"/>
            <w:sz w:val="20"/>
            <w:szCs w:val="20"/>
            <w:lang w:eastAsia="en-GB"/>
          </w:rPr>
          <w:t xml:space="preserve"> West Dorset</w:t>
        </w:r>
      </w:hyperlink>
    </w:p>
    <w:p w14:paraId="50708444" w14:textId="56281350" w:rsidR="003F39D5" w:rsidRPr="006B5793" w:rsidRDefault="00AF4283" w:rsidP="003F39D5">
      <w:pPr>
        <w:numPr>
          <w:ilvl w:val="0"/>
          <w:numId w:val="20"/>
        </w:numPr>
        <w:spacing w:before="100" w:beforeAutospacing="1" w:after="100" w:afterAutospacing="1" w:line="240" w:lineRule="auto"/>
        <w:rPr>
          <w:rFonts w:eastAsia="Times New Roman" w:cstheme="minorHAnsi"/>
          <w:sz w:val="20"/>
          <w:szCs w:val="20"/>
          <w:lang w:eastAsia="en-GB"/>
        </w:rPr>
      </w:pPr>
      <w:hyperlink r:id="rId17" w:history="1">
        <w:r w:rsidRPr="006B5793">
          <w:rPr>
            <w:rStyle w:val="Hyperlink"/>
            <w:rFonts w:eastAsia="Times New Roman" w:cstheme="minorHAnsi"/>
            <w:sz w:val="20"/>
            <w:szCs w:val="20"/>
            <w:lang w:eastAsia="en-GB"/>
          </w:rPr>
          <w:t>Help and Care</w:t>
        </w:r>
      </w:hyperlink>
    </w:p>
    <w:p w14:paraId="3A195F61" w14:textId="1992F8D4" w:rsidR="003F39D5" w:rsidRPr="00E74D80" w:rsidRDefault="003F39D5" w:rsidP="003F39D5">
      <w:pPr>
        <w:spacing w:before="100" w:beforeAutospacing="1" w:after="100" w:afterAutospacing="1" w:line="240" w:lineRule="auto"/>
        <w:rPr>
          <w:rFonts w:eastAsia="Times New Roman" w:cstheme="minorHAnsi"/>
          <w:sz w:val="20"/>
          <w:szCs w:val="20"/>
          <w:lang w:eastAsia="en-GB"/>
        </w:rPr>
      </w:pPr>
      <w:r w:rsidRPr="006B5793">
        <w:rPr>
          <w:rFonts w:eastAsia="Times New Roman" w:cstheme="minorHAnsi"/>
          <w:sz w:val="20"/>
          <w:szCs w:val="20"/>
          <w:lang w:eastAsia="en-GB"/>
        </w:rPr>
        <w:t>We will refer you to one of these providers and will send basic information such as name, NHS number, address, date of birt</w:t>
      </w:r>
      <w:r w:rsidR="00C146FB" w:rsidRPr="006B5793">
        <w:rPr>
          <w:rFonts w:eastAsia="Times New Roman" w:cstheme="minorHAnsi"/>
          <w:sz w:val="20"/>
          <w:szCs w:val="20"/>
          <w:lang w:eastAsia="en-GB"/>
        </w:rPr>
        <w:t>h</w:t>
      </w:r>
      <w:r w:rsidRPr="006B5793">
        <w:rPr>
          <w:rFonts w:eastAsia="Times New Roman" w:cstheme="minorHAnsi"/>
          <w:sz w:val="20"/>
          <w:szCs w:val="20"/>
          <w:lang w:eastAsia="en-GB"/>
        </w:rPr>
        <w:t xml:space="preserve"> and background to your health and wellbeing needs.</w:t>
      </w:r>
      <w:r w:rsidR="00C146FB" w:rsidRPr="006B5793">
        <w:rPr>
          <w:rFonts w:eastAsia="Times New Roman" w:cstheme="minorHAnsi"/>
          <w:sz w:val="20"/>
          <w:szCs w:val="20"/>
          <w:lang w:eastAsia="en-GB"/>
        </w:rPr>
        <w:t xml:space="preserve">  The providers are bound by confidentiality in the same </w:t>
      </w:r>
      <w:r w:rsidR="00C146FB" w:rsidRPr="006B5793">
        <w:rPr>
          <w:rFonts w:eastAsia="Times New Roman" w:cstheme="minorHAnsi"/>
          <w:sz w:val="20"/>
          <w:szCs w:val="20"/>
          <w:lang w:eastAsia="en-GB"/>
        </w:rPr>
        <w:lastRenderedPageBreak/>
        <w:t xml:space="preserve">way that Practice staff are, and there is a Data Sharing Agreement in place to ensure that personal data is used in a lawful and appropriate way.  More information about social prescribing can be found on the </w:t>
      </w:r>
      <w:hyperlink r:id="rId18" w:history="1">
        <w:r w:rsidR="00C146FB" w:rsidRPr="006B5793">
          <w:rPr>
            <w:rStyle w:val="Hyperlink"/>
            <w:rFonts w:eastAsia="Times New Roman" w:cstheme="minorHAnsi"/>
            <w:sz w:val="20"/>
            <w:szCs w:val="20"/>
            <w:lang w:eastAsia="en-GB"/>
          </w:rPr>
          <w:t>NHS England</w:t>
        </w:r>
      </w:hyperlink>
      <w:r w:rsidR="00C146FB" w:rsidRPr="006B5793">
        <w:rPr>
          <w:rFonts w:eastAsia="Times New Roman" w:cstheme="minorHAnsi"/>
          <w:sz w:val="20"/>
          <w:szCs w:val="20"/>
          <w:lang w:eastAsia="en-GB"/>
        </w:rPr>
        <w:t xml:space="preserve"> website.</w:t>
      </w:r>
    </w:p>
    <w:bookmarkEnd w:id="4"/>
    <w:p w14:paraId="27868B27" w14:textId="3B453028" w:rsidR="00A65BAE" w:rsidRPr="00E74D80" w:rsidRDefault="004345C6" w:rsidP="00F2650E">
      <w:pPr>
        <w:pStyle w:val="sectionheading"/>
      </w:pPr>
      <w:r w:rsidRPr="00E74D80">
        <w:t>Dorset care r</w:t>
      </w:r>
      <w:r w:rsidR="00C26A54" w:rsidRPr="00E74D80">
        <w:t>ecord</w:t>
      </w:r>
      <w:r w:rsidR="007505A0" w:rsidRPr="00E74D80">
        <w:t xml:space="preserve"> (DCR)</w:t>
      </w:r>
    </w:p>
    <w:p w14:paraId="478C0229" w14:textId="198CEC26" w:rsidR="00A65BAE" w:rsidRPr="00E74D80" w:rsidRDefault="001E66A5" w:rsidP="00F2650E">
      <w:pPr>
        <w:pStyle w:val="Para"/>
        <w:rPr>
          <w:lang w:eastAsia="en-GB"/>
        </w:rPr>
      </w:pPr>
      <w:r w:rsidRPr="00E74D80">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r w:rsidRPr="00055DB8">
        <w:rPr>
          <w:lang w:eastAsia="en-GB"/>
        </w:rPr>
        <w:t>SystmOne</w:t>
      </w:r>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4A955CB1" w14:textId="325958CC" w:rsidR="00A65BAE" w:rsidRPr="00E74D80" w:rsidRDefault="00924103" w:rsidP="00F2650E">
      <w:pPr>
        <w:pStyle w:val="Para"/>
        <w:rPr>
          <w:b/>
        </w:rPr>
      </w:pPr>
      <w:r w:rsidRPr="00E74D80">
        <w:rPr>
          <w:lang w:eastAsia="en-GB"/>
        </w:rPr>
        <w:t>If you do not wish your information to be shared in this way, you will need to</w:t>
      </w:r>
      <w:r w:rsidR="00A65BAE" w:rsidRPr="00E74D80">
        <w:rPr>
          <w:lang w:eastAsia="en-GB"/>
        </w:rPr>
        <w:t xml:space="preserve"> opt-out of the Dorset Care Record</w:t>
      </w:r>
      <w:r w:rsidRPr="00E74D80">
        <w:rPr>
          <w:lang w:eastAsia="en-GB"/>
        </w:rPr>
        <w:t>.  You can do this</w:t>
      </w:r>
      <w:r w:rsidR="00A65BAE" w:rsidRPr="00E74D80">
        <w:rPr>
          <w:lang w:eastAsia="en-GB"/>
        </w:rPr>
        <w:t xml:space="preserve"> by contacting the Privacy Officer on the </w:t>
      </w:r>
      <w:hyperlink r:id="rId19" w:history="1">
        <w:r w:rsidR="00A65BAE" w:rsidRPr="00E74D80">
          <w:rPr>
            <w:rStyle w:val="Hyperlink"/>
            <w:rFonts w:ascii="Calibri" w:eastAsia="Times New Roman" w:hAnsi="Calibri" w:cs="Calibri"/>
            <w:lang w:eastAsia="en-GB"/>
          </w:rPr>
          <w:t>DCR website</w:t>
        </w:r>
      </w:hyperlink>
      <w:r w:rsidR="00A65BAE" w:rsidRPr="00E74D80">
        <w:rPr>
          <w:lang w:eastAsia="en-GB"/>
        </w:rPr>
        <w:t>.</w:t>
      </w:r>
      <w:r w:rsidR="00B444BF" w:rsidRPr="00E74D80">
        <w:rPr>
          <w:lang w:eastAsia="en-GB"/>
        </w:rPr>
        <w:t xml:space="preserve">  </w:t>
      </w:r>
      <w:r w:rsidR="00A65BAE" w:rsidRPr="00E74D80">
        <w:rPr>
          <w:lang w:eastAsia="en-GB"/>
        </w:rPr>
        <w:t xml:space="preserve">The Dorset Care Record have their own Privacy Notice, available on the </w:t>
      </w:r>
      <w:hyperlink r:id="rId20" w:history="1">
        <w:r w:rsidR="00A65BAE" w:rsidRPr="00E74D80">
          <w:rPr>
            <w:rStyle w:val="Hyperlink"/>
            <w:rFonts w:ascii="Calibri" w:eastAsia="Times New Roman" w:hAnsi="Calibri" w:cs="Calibri"/>
            <w:lang w:eastAsia="en-GB"/>
          </w:rPr>
          <w:t>website</w:t>
        </w:r>
      </w:hyperlink>
      <w:r w:rsidR="00A65BAE" w:rsidRPr="00E74D80">
        <w:rPr>
          <w:lang w:eastAsia="en-GB"/>
        </w:rPr>
        <w:t>.</w:t>
      </w:r>
    </w:p>
    <w:p w14:paraId="5F11E22B" w14:textId="528DB690" w:rsidR="00A65BAE" w:rsidRPr="008D6945" w:rsidRDefault="009E171C" w:rsidP="00F2650E">
      <w:pPr>
        <w:pStyle w:val="sectionheading"/>
      </w:pPr>
      <w:bookmarkStart w:id="5" w:name="_Hlk109820567"/>
      <w:r w:rsidRPr="008D6945">
        <w:t xml:space="preserve">Dorset Integrated Care Board (ICB) </w:t>
      </w:r>
    </w:p>
    <w:p w14:paraId="4C1E6CBA" w14:textId="1D856119" w:rsidR="007911BE" w:rsidRPr="008D6945" w:rsidRDefault="009E171C" w:rsidP="001104AD">
      <w:pPr>
        <w:pStyle w:val="Para"/>
        <w:rPr>
          <w:lang w:eastAsia="en-GB"/>
        </w:rPr>
      </w:pPr>
      <w:r w:rsidRPr="008D6945">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8D6945">
        <w:rPr>
          <w:lang w:eastAsia="en-GB"/>
        </w:rPr>
        <w:t xml:space="preserve"> in </w:t>
      </w:r>
      <w:r w:rsidR="007911BE" w:rsidRPr="008D6945">
        <w:rPr>
          <w:lang w:eastAsia="en-GB"/>
        </w:rPr>
        <w:t>Dorset’s integrated care system, known locally as ‘Our Dorset’ to improve services</w:t>
      </w:r>
      <w:r w:rsidR="007505A0" w:rsidRPr="008D6945">
        <w:rPr>
          <w:lang w:eastAsia="en-GB"/>
        </w:rPr>
        <w:t xml:space="preserve"> to meet the needs of local people and deliver better outcomes</w:t>
      </w:r>
      <w:r w:rsidR="007911BE" w:rsidRPr="008D6945">
        <w:rPr>
          <w:lang w:eastAsia="en-GB"/>
        </w:rPr>
        <w:t xml:space="preserve">. </w:t>
      </w:r>
      <w:r w:rsidR="00B444BF" w:rsidRPr="008D6945">
        <w:rPr>
          <w:lang w:eastAsia="en-GB"/>
        </w:rPr>
        <w:t xml:space="preserve"> </w:t>
      </w:r>
      <w:r w:rsidR="007911BE" w:rsidRPr="008D6945">
        <w:rPr>
          <w:lang w:eastAsia="en-GB"/>
        </w:rPr>
        <w:t>The partnership includes:</w:t>
      </w:r>
    </w:p>
    <w:p w14:paraId="545273EA" w14:textId="32D939DE" w:rsidR="007911BE" w:rsidRPr="008D6945"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8D6945">
        <w:rPr>
          <w:rFonts w:eastAsia="Times New Roman" w:cstheme="minorHAnsi"/>
          <w:sz w:val="20"/>
          <w:szCs w:val="20"/>
          <w:lang w:eastAsia="en-GB"/>
        </w:rPr>
        <w:t xml:space="preserve">Foundation </w:t>
      </w:r>
      <w:r w:rsidR="00B444BF" w:rsidRPr="008D6945">
        <w:rPr>
          <w:rFonts w:eastAsia="Times New Roman" w:cstheme="minorHAnsi"/>
          <w:sz w:val="20"/>
          <w:szCs w:val="20"/>
          <w:lang w:eastAsia="en-GB"/>
        </w:rPr>
        <w:t>T</w:t>
      </w:r>
      <w:r w:rsidRPr="008D6945">
        <w:rPr>
          <w:rFonts w:eastAsia="Times New Roman" w:cstheme="minorHAnsi"/>
          <w:sz w:val="20"/>
          <w:szCs w:val="20"/>
          <w:lang w:eastAsia="en-GB"/>
        </w:rPr>
        <w:t>rusts: Dorset County Hospital</w:t>
      </w:r>
      <w:r w:rsidR="001F21BD" w:rsidRPr="008D6945">
        <w:rPr>
          <w:rFonts w:eastAsia="Times New Roman" w:cstheme="minorHAnsi"/>
          <w:sz w:val="20"/>
          <w:szCs w:val="20"/>
          <w:lang w:eastAsia="en-GB"/>
        </w:rPr>
        <w:t xml:space="preserve"> NHS Foundation Trust</w:t>
      </w:r>
      <w:r w:rsidRPr="008D6945">
        <w:rPr>
          <w:rFonts w:eastAsia="Times New Roman" w:cstheme="minorHAnsi"/>
          <w:sz w:val="20"/>
          <w:szCs w:val="20"/>
          <w:lang w:eastAsia="en-GB"/>
        </w:rPr>
        <w:t xml:space="preserve">, </w:t>
      </w:r>
      <w:r w:rsidR="001F21BD" w:rsidRPr="008D6945">
        <w:rPr>
          <w:rFonts w:eastAsia="Times New Roman" w:cstheme="minorHAnsi"/>
          <w:sz w:val="20"/>
          <w:szCs w:val="20"/>
          <w:lang w:eastAsia="en-GB"/>
        </w:rPr>
        <w:t>University Hospitals Dorset NHS Foundation Trust,</w:t>
      </w:r>
      <w:r w:rsidRPr="008D6945">
        <w:rPr>
          <w:rFonts w:eastAsia="Times New Roman" w:cstheme="minorHAnsi"/>
          <w:sz w:val="20"/>
          <w:szCs w:val="20"/>
          <w:lang w:eastAsia="en-GB"/>
        </w:rPr>
        <w:t xml:space="preserve"> Dorset Healthcare University</w:t>
      </w:r>
      <w:r w:rsidR="001F21BD" w:rsidRPr="008D6945">
        <w:rPr>
          <w:rFonts w:eastAsia="Times New Roman" w:cstheme="minorHAnsi"/>
          <w:sz w:val="20"/>
          <w:szCs w:val="20"/>
          <w:lang w:eastAsia="en-GB"/>
        </w:rPr>
        <w:t xml:space="preserve"> NHS Foundation Trust</w:t>
      </w:r>
      <w:r w:rsidRPr="008D6945">
        <w:rPr>
          <w:rFonts w:eastAsia="Times New Roman" w:cstheme="minorHAnsi"/>
          <w:sz w:val="20"/>
          <w:szCs w:val="20"/>
          <w:lang w:eastAsia="en-GB"/>
        </w:rPr>
        <w:t xml:space="preserve"> and South Western Ambulance Service</w:t>
      </w:r>
      <w:r w:rsidR="001F21BD" w:rsidRPr="008D6945">
        <w:rPr>
          <w:rFonts w:eastAsia="Times New Roman" w:cstheme="minorHAnsi"/>
          <w:sz w:val="20"/>
          <w:szCs w:val="20"/>
          <w:lang w:eastAsia="en-GB"/>
        </w:rPr>
        <w:t xml:space="preserve"> NHS Foundation Trust</w:t>
      </w:r>
      <w:r w:rsidR="00B444BF" w:rsidRPr="008D6945">
        <w:rPr>
          <w:rFonts w:eastAsia="Times New Roman" w:cstheme="minorHAnsi"/>
          <w:sz w:val="20"/>
          <w:szCs w:val="20"/>
          <w:lang w:eastAsia="en-GB"/>
        </w:rPr>
        <w:t>;</w:t>
      </w:r>
    </w:p>
    <w:p w14:paraId="7A35CA92" w14:textId="71B70DDC" w:rsidR="007911BE" w:rsidRPr="008D6945"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8D6945">
        <w:rPr>
          <w:rFonts w:eastAsia="Times New Roman" w:cstheme="minorHAnsi"/>
          <w:sz w:val="20"/>
          <w:szCs w:val="20"/>
          <w:lang w:eastAsia="en-GB"/>
        </w:rPr>
        <w:t>Bournemouth</w:t>
      </w:r>
      <w:r w:rsidR="001F21BD" w:rsidRPr="008D6945">
        <w:rPr>
          <w:rFonts w:eastAsia="Times New Roman" w:cstheme="minorHAnsi"/>
          <w:sz w:val="20"/>
          <w:szCs w:val="20"/>
          <w:lang w:eastAsia="en-GB"/>
        </w:rPr>
        <w:t xml:space="preserve">, Christchurch and Poole </w:t>
      </w:r>
      <w:r w:rsidRPr="008D6945">
        <w:rPr>
          <w:rFonts w:eastAsia="Times New Roman" w:cstheme="minorHAnsi"/>
          <w:sz w:val="20"/>
          <w:szCs w:val="20"/>
          <w:lang w:eastAsia="en-GB"/>
        </w:rPr>
        <w:t>Council, and Dorset Council</w:t>
      </w:r>
      <w:r w:rsidR="00B444BF" w:rsidRPr="008D6945">
        <w:rPr>
          <w:rFonts w:eastAsia="Times New Roman" w:cstheme="minorHAnsi"/>
          <w:sz w:val="20"/>
          <w:szCs w:val="20"/>
          <w:lang w:eastAsia="en-GB"/>
        </w:rPr>
        <w:t>;</w:t>
      </w:r>
    </w:p>
    <w:p w14:paraId="76BEC750" w14:textId="77777777" w:rsidR="001F21BD" w:rsidRPr="008D6945"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8D6945">
        <w:rPr>
          <w:rFonts w:eastAsia="Times New Roman" w:cstheme="minorHAnsi"/>
          <w:sz w:val="20"/>
          <w:szCs w:val="20"/>
          <w:lang w:eastAsia="en-GB"/>
        </w:rPr>
        <w:t>Public Health Dorset</w:t>
      </w:r>
      <w:r w:rsidR="001F21BD" w:rsidRPr="008D6945">
        <w:rPr>
          <w:rFonts w:eastAsia="Times New Roman" w:cstheme="minorHAnsi"/>
          <w:sz w:val="20"/>
          <w:szCs w:val="20"/>
          <w:lang w:eastAsia="en-GB"/>
        </w:rPr>
        <w:t>;</w:t>
      </w:r>
    </w:p>
    <w:p w14:paraId="7CA938D3" w14:textId="3E03C5A2" w:rsidR="007911BE" w:rsidRPr="008D6945"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8D6945">
        <w:rPr>
          <w:rFonts w:eastAsia="Times New Roman" w:cstheme="minorHAnsi"/>
          <w:sz w:val="20"/>
          <w:szCs w:val="20"/>
          <w:lang w:eastAsia="en-GB"/>
        </w:rPr>
        <w:t>People and communities within Dorset</w:t>
      </w:r>
      <w:r w:rsidR="00B444BF" w:rsidRPr="008D6945">
        <w:rPr>
          <w:rFonts w:eastAsia="Times New Roman" w:cstheme="minorHAnsi"/>
          <w:sz w:val="20"/>
          <w:szCs w:val="20"/>
          <w:lang w:eastAsia="en-GB"/>
        </w:rPr>
        <w:t>.</w:t>
      </w:r>
    </w:p>
    <w:p w14:paraId="0BB14F81" w14:textId="20D8BDF5" w:rsidR="00A65BAE" w:rsidRPr="00E74D80" w:rsidRDefault="001F21BD" w:rsidP="00F2650E">
      <w:pPr>
        <w:pStyle w:val="Para"/>
        <w:rPr>
          <w:b/>
        </w:rPr>
      </w:pPr>
      <w:r w:rsidRPr="008D6945">
        <w:t>NHS Dorset</w:t>
      </w:r>
      <w:r w:rsidR="007911BE" w:rsidRPr="00E74D80">
        <w:t xml:space="preserve"> have a ‘Dorset Intelligence and Insight’ (</w:t>
      </w:r>
      <w:proofErr w:type="spellStart"/>
      <w:r w:rsidR="007911BE" w:rsidRPr="00E74D80">
        <w:t>DiiS</w:t>
      </w:r>
      <w:proofErr w:type="spellEnd"/>
      <w:r w:rsidR="007911BE" w:rsidRPr="00E74D80">
        <w:t xml:space="preserve">) Business Intelligence platform which uses pseudonymised data to reveal important insights into local and community health care, in order to inform the future of health care for communities. </w:t>
      </w:r>
      <w:r w:rsidR="00B444BF" w:rsidRPr="00E74D80">
        <w:t xml:space="preserve"> </w:t>
      </w:r>
      <w:r w:rsidR="002F6FBB" w:rsidRPr="00E74D80">
        <w:t xml:space="preserve">Information is pseudonymised so that when a new service is introduced to help with a particular long term condition in a particular community, the Practice can ask for any of their own patients to be re-identified from the data in order to invite you to use the new service. </w:t>
      </w:r>
      <w:r w:rsidR="00B444BF" w:rsidRPr="00E74D80">
        <w:t xml:space="preserve"> </w:t>
      </w:r>
      <w:r w:rsidR="005F423F">
        <w:t xml:space="preserve"> </w:t>
      </w:r>
    </w:p>
    <w:p w14:paraId="5234DD11" w14:textId="0C55FE5E" w:rsidR="00E5021D" w:rsidRPr="00E74D80" w:rsidRDefault="004345C6" w:rsidP="001104AD">
      <w:pPr>
        <w:pStyle w:val="sectionheading"/>
      </w:pPr>
      <w:bookmarkStart w:id="6" w:name="_Hlk109820697"/>
      <w:bookmarkEnd w:id="5"/>
      <w:r w:rsidRPr="00E74D80">
        <w:t>Diabetic eye s</w:t>
      </w:r>
      <w:r w:rsidR="00E5021D" w:rsidRPr="00E74D80">
        <w:t>creening</w:t>
      </w:r>
    </w:p>
    <w:p w14:paraId="73CE66F3" w14:textId="400A2765" w:rsidR="00FE31AB" w:rsidRPr="00E74D80" w:rsidRDefault="00FE31AB" w:rsidP="001104AD">
      <w:pPr>
        <w:pStyle w:val="Para"/>
      </w:pPr>
      <w:r w:rsidRPr="00E74D80">
        <w:t xml:space="preserve">The Dorset Diabetic Eye Screening Programme is provided by </w:t>
      </w:r>
      <w:r w:rsidR="00042B5C" w:rsidRPr="008D6945">
        <w:t>NEC Care</w:t>
      </w:r>
      <w:r w:rsidRPr="008D6945">
        <w:t>,</w:t>
      </w:r>
      <w:r w:rsidRPr="00E74D80">
        <w:t xml:space="preserve"> commissioned by NHS England South (Wessex) as part of the National Diabetic Eye Screening Programme. </w:t>
      </w:r>
      <w:r w:rsidR="00B444BF" w:rsidRPr="00E74D80">
        <w:t xml:space="preserve"> </w:t>
      </w:r>
      <w:r w:rsidR="00FC14E0">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74D80">
        <w:t xml:space="preserve">We </w:t>
      </w:r>
      <w:r w:rsidR="00311BF5">
        <w:t xml:space="preserve">also </w:t>
      </w:r>
      <w:r w:rsidRPr="00E74D80">
        <w:t>share information with Health Intelligence in order to provide diabetic retinopathy screen</w:t>
      </w:r>
      <w:r w:rsidR="00704ABA">
        <w:t>ing</w:t>
      </w:r>
      <w:r w:rsidRPr="00E74D80">
        <w:t xml:space="preserve"> for our diabetic patients. </w:t>
      </w:r>
    </w:p>
    <w:p w14:paraId="3FD30EE9" w14:textId="49D161E6" w:rsidR="00FE31AB" w:rsidRPr="00E74D80" w:rsidRDefault="00FE31AB" w:rsidP="001104AD">
      <w:pPr>
        <w:pStyle w:val="Para"/>
        <w:rPr>
          <w:b/>
        </w:rPr>
      </w:pPr>
      <w:r w:rsidRPr="00E74D80">
        <w:t xml:space="preserve">You can find out more about the Diabetic Eye Screening on </w:t>
      </w:r>
      <w:r w:rsidRPr="008D6945">
        <w:rPr>
          <w:u w:val="single"/>
        </w:rPr>
        <w:t xml:space="preserve">their </w:t>
      </w:r>
      <w:hyperlink r:id="rId21" w:history="1">
        <w:r w:rsidRPr="008D6945">
          <w:rPr>
            <w:rStyle w:val="Hyperlink"/>
            <w:iCs/>
          </w:rPr>
          <w:t>website</w:t>
        </w:r>
      </w:hyperlink>
      <w:r w:rsidRPr="008D6945">
        <w:rPr>
          <w:u w:val="single"/>
        </w:rPr>
        <w:t>.</w:t>
      </w:r>
    </w:p>
    <w:p w14:paraId="72EFF63C" w14:textId="77777777" w:rsidR="007A72CB" w:rsidRPr="006B5793" w:rsidRDefault="007A72CB" w:rsidP="00C26A54">
      <w:pPr>
        <w:spacing w:line="240" w:lineRule="auto"/>
        <w:jc w:val="both"/>
        <w:rPr>
          <w:b/>
          <w:sz w:val="20"/>
          <w:szCs w:val="20"/>
          <w:lang w:eastAsia="en-GB"/>
        </w:rPr>
      </w:pPr>
      <w:bookmarkStart w:id="7" w:name="_Hlk73445102"/>
      <w:bookmarkEnd w:id="6"/>
      <w:r w:rsidRPr="006B5793">
        <w:rPr>
          <w:b/>
          <w:sz w:val="20"/>
          <w:szCs w:val="20"/>
          <w:lang w:eastAsia="en-GB"/>
        </w:rPr>
        <w:t>Diabetes prevention programme</w:t>
      </w:r>
    </w:p>
    <w:p w14:paraId="7AA9813A" w14:textId="7ACE360E" w:rsidR="007A72CB" w:rsidRPr="006B5793" w:rsidRDefault="007A72CB" w:rsidP="00C26A54">
      <w:pPr>
        <w:spacing w:line="240" w:lineRule="auto"/>
        <w:jc w:val="both"/>
        <w:rPr>
          <w:bCs/>
          <w:sz w:val="20"/>
          <w:szCs w:val="20"/>
          <w:lang w:eastAsia="en-GB"/>
        </w:rPr>
      </w:pPr>
      <w:r w:rsidRPr="006B5793">
        <w:rPr>
          <w:bCs/>
          <w:sz w:val="20"/>
          <w:szCs w:val="20"/>
          <w:lang w:eastAsia="en-GB"/>
        </w:rPr>
        <w:t xml:space="preserve">The </w:t>
      </w:r>
      <w:r w:rsidR="00A41500" w:rsidRPr="006B5793">
        <w:rPr>
          <w:bCs/>
          <w:sz w:val="20"/>
          <w:szCs w:val="20"/>
          <w:lang w:eastAsia="en-GB"/>
        </w:rPr>
        <w:t xml:space="preserve">Healthier You: NHS </w:t>
      </w:r>
      <w:r w:rsidRPr="006B5793">
        <w:rPr>
          <w:bCs/>
          <w:sz w:val="20"/>
          <w:szCs w:val="20"/>
          <w:lang w:eastAsia="en-GB"/>
        </w:rPr>
        <w:t xml:space="preserve">Diabetes Prevention Programme is </w:t>
      </w:r>
      <w:r w:rsidR="00A41500" w:rsidRPr="006B5793">
        <w:rPr>
          <w:bCs/>
          <w:sz w:val="20"/>
          <w:szCs w:val="20"/>
          <w:lang w:eastAsia="en-GB"/>
        </w:rPr>
        <w:t>provided in Dorset by ‘</w:t>
      </w:r>
      <w:hyperlink r:id="rId22" w:history="1">
        <w:r w:rsidR="00A41500" w:rsidRPr="006B5793">
          <w:rPr>
            <w:rStyle w:val="Hyperlink"/>
            <w:bCs/>
            <w:sz w:val="20"/>
            <w:szCs w:val="20"/>
            <w:lang w:eastAsia="en-GB"/>
          </w:rPr>
          <w:t>Live Well Taking Control</w:t>
        </w:r>
      </w:hyperlink>
      <w:r w:rsidR="00A7227F" w:rsidRPr="006B5793">
        <w:rPr>
          <w:bCs/>
          <w:sz w:val="20"/>
          <w:szCs w:val="20"/>
          <w:lang w:eastAsia="en-GB"/>
        </w:rPr>
        <w:t xml:space="preserve"> (LWTC)</w:t>
      </w:r>
      <w:r w:rsidR="00A41500" w:rsidRPr="006B5793">
        <w:rPr>
          <w:bCs/>
          <w:sz w:val="20"/>
          <w:szCs w:val="20"/>
          <w:lang w:eastAsia="en-GB"/>
        </w:rPr>
        <w:t>’, commission</w:t>
      </w:r>
      <w:r w:rsidRPr="006B5793">
        <w:rPr>
          <w:bCs/>
          <w:sz w:val="20"/>
          <w:szCs w:val="20"/>
          <w:lang w:eastAsia="en-GB"/>
        </w:rPr>
        <w:t xml:space="preserve">ed by NHS England, </w:t>
      </w:r>
      <w:r w:rsidR="00A41500" w:rsidRPr="006B5793">
        <w:rPr>
          <w:bCs/>
          <w:sz w:val="20"/>
          <w:szCs w:val="20"/>
          <w:lang w:eastAsia="en-GB"/>
        </w:rPr>
        <w:t xml:space="preserve">as part of the National Diabetes Prevention Programme.  </w:t>
      </w:r>
      <w:bookmarkStart w:id="8" w:name="_Hlk46936212"/>
      <w:r w:rsidR="00A41500" w:rsidRPr="006B5793">
        <w:rPr>
          <w:bCs/>
          <w:sz w:val="20"/>
          <w:szCs w:val="20"/>
          <w:lang w:eastAsia="en-GB"/>
        </w:rPr>
        <w:t>This programme identifies those at high risk of Type 2 diabetes and refers them onto a behaviour change programme run by ‘Live Well Taking Control’</w:t>
      </w:r>
      <w:bookmarkEnd w:id="8"/>
      <w:r w:rsidR="00A41500" w:rsidRPr="006B5793">
        <w:rPr>
          <w:bCs/>
          <w:sz w:val="20"/>
          <w:szCs w:val="20"/>
          <w:lang w:eastAsia="en-GB"/>
        </w:rPr>
        <w:t xml:space="preserve">. </w:t>
      </w:r>
    </w:p>
    <w:p w14:paraId="154D446E" w14:textId="52A4A13E" w:rsidR="00A41500" w:rsidRDefault="00A41500" w:rsidP="00C26A54">
      <w:pPr>
        <w:spacing w:line="240" w:lineRule="auto"/>
        <w:jc w:val="both"/>
        <w:rPr>
          <w:bCs/>
          <w:sz w:val="20"/>
          <w:szCs w:val="20"/>
          <w:lang w:eastAsia="en-GB"/>
        </w:rPr>
      </w:pPr>
      <w:r w:rsidRPr="006B5793">
        <w:rPr>
          <w:bCs/>
          <w:sz w:val="20"/>
          <w:szCs w:val="20"/>
          <w:lang w:eastAsia="en-GB"/>
        </w:rPr>
        <w:t xml:space="preserve">You can find out more about the Diabetes Prevention Programme on their </w:t>
      </w:r>
      <w:hyperlink r:id="rId23" w:history="1">
        <w:r w:rsidRPr="006B5793">
          <w:rPr>
            <w:rStyle w:val="Hyperlink"/>
            <w:bCs/>
            <w:sz w:val="20"/>
            <w:szCs w:val="20"/>
            <w:lang w:eastAsia="en-GB"/>
          </w:rPr>
          <w:t>website</w:t>
        </w:r>
      </w:hyperlink>
      <w:r w:rsidRPr="006B5793">
        <w:rPr>
          <w:bCs/>
          <w:sz w:val="20"/>
          <w:szCs w:val="20"/>
          <w:lang w:eastAsia="en-GB"/>
        </w:rPr>
        <w:t>.</w:t>
      </w:r>
    </w:p>
    <w:p w14:paraId="3397AFC8" w14:textId="77777777" w:rsidR="00B31F18" w:rsidRPr="008D6945" w:rsidRDefault="00B31F18" w:rsidP="00B31F18">
      <w:pPr>
        <w:rPr>
          <w:rFonts w:cstheme="minorHAnsi"/>
          <w:b/>
          <w:bCs/>
          <w:sz w:val="20"/>
          <w:szCs w:val="20"/>
        </w:rPr>
      </w:pPr>
      <w:r w:rsidRPr="008D6945">
        <w:rPr>
          <w:rFonts w:cstheme="minorHAnsi"/>
          <w:b/>
          <w:bCs/>
          <w:sz w:val="20"/>
          <w:szCs w:val="20"/>
        </w:rPr>
        <w:lastRenderedPageBreak/>
        <w:t>ACR project for patients with diabetes (and/or other conditions)</w:t>
      </w:r>
    </w:p>
    <w:p w14:paraId="5D3F5276" w14:textId="45AF0FB2" w:rsidR="00B31F18" w:rsidRPr="00B31F18" w:rsidRDefault="00B31F18" w:rsidP="00B31F18">
      <w:pPr>
        <w:pStyle w:val="Para"/>
      </w:pPr>
      <w:r w:rsidRPr="008D6945">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4" w:history="1">
        <w:r w:rsidRPr="008D6945">
          <w:rPr>
            <w:rStyle w:val="Hyperlink"/>
            <w:color w:val="1155CC"/>
          </w:rPr>
          <w:t>https://lp.healthy.io/minuteful_info/</w:t>
        </w:r>
      </w:hyperlink>
      <w:r w:rsidRPr="008D6945">
        <w:t>.</w:t>
      </w:r>
    </w:p>
    <w:bookmarkEnd w:id="7"/>
    <w:p w14:paraId="3B3BF8F1" w14:textId="223FB750"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778B0810" w14:textId="653FDA1E" w:rsidR="00C26A54" w:rsidRPr="00E74D80" w:rsidRDefault="00C26A54" w:rsidP="00F2650E">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that </w:t>
      </w:r>
      <w:r w:rsidRPr="008D6945">
        <w:rPr>
          <w:lang w:eastAsia="en-GB"/>
        </w:rPr>
        <w:t>NHS Dorset</w:t>
      </w:r>
      <w:r w:rsidRPr="00E74D80">
        <w:rPr>
          <w:lang w:eastAsia="en-GB"/>
        </w:rPr>
        <w:t xml:space="preserve"> has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2D97AE12"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E74D80">
        <w:rPr>
          <w:lang w:eastAsia="en-GB"/>
        </w:rPr>
        <w:t>which</w:t>
      </w:r>
      <w:r w:rsidRPr="00E74D80">
        <w:rPr>
          <w:lang w:eastAsia="en-GB"/>
        </w:rPr>
        <w:t xml:space="preserve"> </w:t>
      </w:r>
      <w:r w:rsidR="00B83441" w:rsidRPr="008D6945">
        <w:rPr>
          <w:lang w:eastAsia="en-GB"/>
        </w:rPr>
        <w:t>ICB</w:t>
      </w:r>
      <w:r w:rsidRPr="00E74D80">
        <w:rPr>
          <w:lang w:eastAsia="en-GB"/>
        </w:rPr>
        <w:t xml:space="preserve"> is responsible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3311333C" w14:textId="4310BD07" w:rsidR="00C26A54" w:rsidRPr="00E74D80" w:rsidRDefault="00C26A54" w:rsidP="00F2650E">
      <w:pPr>
        <w:pStyle w:val="sectionheading"/>
      </w:pPr>
      <w:r w:rsidRPr="00E74D80">
        <w:t>Other ways in which patient information may be used</w:t>
      </w:r>
      <w:r w:rsidR="00E021F9" w:rsidRPr="00E74D80">
        <w:t>:</w:t>
      </w:r>
    </w:p>
    <w:p w14:paraId="39157133" w14:textId="77777777"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3E5A8D7B" w14:textId="77777777" w:rsidR="00595A3C" w:rsidRPr="00055DB8" w:rsidRDefault="00595A3C" w:rsidP="001104AD">
      <w:pPr>
        <w:pStyle w:val="sectionheading"/>
      </w:pPr>
      <w:r w:rsidRPr="00055DB8">
        <w:t>Recorded telephone calls</w:t>
      </w:r>
    </w:p>
    <w:p w14:paraId="5CFC6494" w14:textId="56DE9E9E" w:rsidR="00595A3C" w:rsidRPr="00055DB8" w:rsidRDefault="00595A3C" w:rsidP="001104AD">
      <w:pPr>
        <w:pStyle w:val="sectionheading"/>
        <w:rPr>
          <w:b w:val="0"/>
          <w:bCs/>
        </w:rPr>
      </w:pPr>
      <w:bookmarkStart w:id="9" w:name="_Hlk73445169"/>
      <w:r w:rsidRPr="00055DB8">
        <w:rPr>
          <w:b w:val="0"/>
          <w:bCs/>
        </w:rPr>
        <w:t xml:space="preserve">We record all </w:t>
      </w:r>
      <w:r w:rsidR="005E43CD" w:rsidRPr="00055DB8">
        <w:rPr>
          <w:b w:val="0"/>
          <w:bCs/>
        </w:rPr>
        <w:t xml:space="preserve">incoming and outgoing </w:t>
      </w:r>
      <w:r w:rsidRPr="00055DB8">
        <w:rPr>
          <w:b w:val="0"/>
          <w:bCs/>
        </w:rPr>
        <w:t xml:space="preserve">telephone calls </w:t>
      </w:r>
      <w:r w:rsidR="005E43CD" w:rsidRPr="00055DB8">
        <w:rPr>
          <w:b w:val="0"/>
          <w:bCs/>
        </w:rPr>
        <w:t>to and from</w:t>
      </w:r>
      <w:r w:rsidRPr="00055DB8">
        <w:rPr>
          <w:b w:val="0"/>
          <w:bCs/>
        </w:rPr>
        <w:t xml:space="preserve"> the Practice for the following purposes:</w:t>
      </w:r>
    </w:p>
    <w:p w14:paraId="29BE6D1A" w14:textId="23569F7B" w:rsidR="00595A3C" w:rsidRPr="00055DB8" w:rsidRDefault="00D10362" w:rsidP="00D10362">
      <w:pPr>
        <w:pStyle w:val="sectionheading"/>
        <w:numPr>
          <w:ilvl w:val="0"/>
          <w:numId w:val="25"/>
        </w:numPr>
        <w:ind w:left="714" w:hanging="357"/>
        <w:contextualSpacing/>
        <w:rPr>
          <w:b w:val="0"/>
          <w:bCs/>
        </w:rPr>
      </w:pPr>
      <w:r w:rsidRPr="00055DB8">
        <w:rPr>
          <w:b w:val="0"/>
          <w:bCs/>
        </w:rPr>
        <w:t>to help with staff training (in this instance a transcript of the call is created which contains no patient identifiable or sensitive information);</w:t>
      </w:r>
    </w:p>
    <w:p w14:paraId="59BDFD2B" w14:textId="3577EE83" w:rsidR="005E43CD" w:rsidRPr="00055DB8" w:rsidRDefault="00D10362" w:rsidP="00D10362">
      <w:pPr>
        <w:pStyle w:val="sectionheading"/>
        <w:numPr>
          <w:ilvl w:val="0"/>
          <w:numId w:val="25"/>
        </w:numPr>
        <w:ind w:left="714" w:hanging="357"/>
        <w:contextualSpacing/>
        <w:rPr>
          <w:b w:val="0"/>
          <w:bCs/>
        </w:rPr>
      </w:pPr>
      <w:r w:rsidRPr="00055DB8">
        <w:rPr>
          <w:b w:val="0"/>
          <w:bCs/>
        </w:rPr>
        <w:t xml:space="preserve">to enable us to obtain the necessary facts in the event of a complaint; </w:t>
      </w:r>
    </w:p>
    <w:p w14:paraId="5505ECA2" w14:textId="68E0CF0C" w:rsidR="005E43CD" w:rsidRPr="00055DB8" w:rsidRDefault="005E43CD" w:rsidP="00D10362">
      <w:pPr>
        <w:pStyle w:val="sectionheading"/>
        <w:numPr>
          <w:ilvl w:val="0"/>
          <w:numId w:val="25"/>
        </w:numPr>
        <w:ind w:left="714" w:hanging="357"/>
        <w:contextualSpacing/>
        <w:rPr>
          <w:b w:val="0"/>
          <w:bCs/>
        </w:rPr>
      </w:pPr>
      <w:r w:rsidRPr="00055DB8">
        <w:rPr>
          <w:b w:val="0"/>
          <w:bCs/>
        </w:rPr>
        <w:lastRenderedPageBreak/>
        <w:t>for patient telephone consultations (in this instance a transcript of the call is created and entered into the individual patient health record);</w:t>
      </w:r>
    </w:p>
    <w:p w14:paraId="5D80768B" w14:textId="0780C8FD" w:rsidR="00D10362" w:rsidRPr="00055DB8" w:rsidRDefault="005E43CD" w:rsidP="00D10362">
      <w:pPr>
        <w:pStyle w:val="sectionheading"/>
        <w:numPr>
          <w:ilvl w:val="0"/>
          <w:numId w:val="25"/>
        </w:numPr>
        <w:ind w:left="714" w:hanging="357"/>
        <w:contextualSpacing/>
        <w:rPr>
          <w:b w:val="0"/>
          <w:bCs/>
        </w:rPr>
      </w:pPr>
      <w:r w:rsidRPr="00055DB8">
        <w:rPr>
          <w:b w:val="0"/>
          <w:bCs/>
        </w:rPr>
        <w:t xml:space="preserve">for medico-legal purposes; </w:t>
      </w:r>
      <w:r w:rsidR="00D10362" w:rsidRPr="00055DB8">
        <w:rPr>
          <w:b w:val="0"/>
          <w:bCs/>
        </w:rPr>
        <w:t>and</w:t>
      </w:r>
    </w:p>
    <w:p w14:paraId="0626EDDE" w14:textId="47EFF6D6" w:rsidR="00D10362" w:rsidRPr="00055DB8" w:rsidRDefault="00D10362" w:rsidP="00D10362">
      <w:pPr>
        <w:pStyle w:val="sectionheading"/>
        <w:numPr>
          <w:ilvl w:val="0"/>
          <w:numId w:val="25"/>
        </w:numPr>
        <w:ind w:left="714" w:hanging="357"/>
        <w:contextualSpacing/>
        <w:rPr>
          <w:b w:val="0"/>
          <w:bCs/>
        </w:rPr>
      </w:pPr>
      <w:r w:rsidRPr="00055DB8">
        <w:rPr>
          <w:b w:val="0"/>
          <w:bCs/>
        </w:rPr>
        <w:t xml:space="preserve">for quality assurance to allow us to </w:t>
      </w:r>
      <w:r w:rsidR="005E43CD" w:rsidRPr="00055DB8">
        <w:rPr>
          <w:b w:val="0"/>
          <w:bCs/>
        </w:rPr>
        <w:t xml:space="preserve">audit and </w:t>
      </w:r>
      <w:r w:rsidRPr="00055DB8">
        <w:rPr>
          <w:b w:val="0"/>
          <w:bCs/>
        </w:rPr>
        <w:t>improve our service to you.</w:t>
      </w:r>
    </w:p>
    <w:bookmarkEnd w:id="9"/>
    <w:p w14:paraId="543E2DC8" w14:textId="77777777" w:rsidR="00D10362" w:rsidRPr="00055DB8" w:rsidRDefault="00D10362" w:rsidP="00D10362">
      <w:pPr>
        <w:pStyle w:val="sectionheading"/>
        <w:contextualSpacing/>
        <w:rPr>
          <w:b w:val="0"/>
          <w:bCs/>
        </w:rPr>
      </w:pPr>
    </w:p>
    <w:p w14:paraId="7FE3C2F4" w14:textId="2F4E9976" w:rsidR="00D10362" w:rsidRPr="00595A3C" w:rsidRDefault="00D10362" w:rsidP="00D10362">
      <w:pPr>
        <w:pStyle w:val="sectionheading"/>
        <w:contextualSpacing/>
        <w:rPr>
          <w:b w:val="0"/>
          <w:bCs/>
        </w:rPr>
      </w:pPr>
      <w:r w:rsidRPr="00055DB8">
        <w:rPr>
          <w:b w:val="0"/>
          <w:bCs/>
        </w:rPr>
        <w:t xml:space="preserve">Recordings of telephone calls will only be accessed </w:t>
      </w:r>
      <w:r w:rsidR="005E43CD" w:rsidRPr="00055DB8">
        <w:rPr>
          <w:b w:val="0"/>
          <w:bCs/>
        </w:rPr>
        <w:t xml:space="preserve">where necessary by the </w:t>
      </w:r>
      <w:r w:rsidR="00BD4033" w:rsidRPr="00055DB8">
        <w:rPr>
          <w:b w:val="0"/>
          <w:bCs/>
        </w:rPr>
        <w:t xml:space="preserve">Practice </w:t>
      </w:r>
      <w:r w:rsidR="005E43CD" w:rsidRPr="00055DB8">
        <w:rPr>
          <w:b w:val="0"/>
          <w:bCs/>
        </w:rPr>
        <w:t>management team</w:t>
      </w:r>
      <w:r w:rsidR="00BD4033" w:rsidRPr="00055DB8">
        <w:rPr>
          <w:b w:val="0"/>
          <w:bCs/>
        </w:rPr>
        <w:t>.</w:t>
      </w:r>
      <w:r w:rsidR="005E43CD" w:rsidRPr="00055DB8">
        <w:rPr>
          <w:b w:val="0"/>
          <w:bCs/>
        </w:rPr>
        <w:t xml:space="preserve">  Recordings</w:t>
      </w:r>
      <w:r w:rsidR="00BD4033" w:rsidRPr="00055DB8">
        <w:rPr>
          <w:lang w:eastAsia="en-GB"/>
        </w:rPr>
        <w:t xml:space="preserve"> </w:t>
      </w:r>
      <w:r w:rsidR="00BD4033" w:rsidRPr="00055DB8">
        <w:rPr>
          <w:b w:val="0"/>
          <w:bCs/>
          <w:lang w:eastAsia="en-GB"/>
        </w:rPr>
        <w:t xml:space="preserve">are stored in accordance with the </w:t>
      </w:r>
      <w:r w:rsidR="00EE217E" w:rsidRPr="008D6945">
        <w:rPr>
          <w:b w:val="0"/>
          <w:bCs/>
          <w:lang w:eastAsia="en-GB"/>
        </w:rPr>
        <w:t xml:space="preserve">NHS </w:t>
      </w:r>
      <w:r w:rsidR="00BD4033" w:rsidRPr="008D6945">
        <w:rPr>
          <w:b w:val="0"/>
          <w:bCs/>
          <w:lang w:eastAsia="en-GB"/>
        </w:rPr>
        <w:t>Records Management Code of Practice 20</w:t>
      </w:r>
      <w:r w:rsidR="00EE217E" w:rsidRPr="008D6945">
        <w:rPr>
          <w:b w:val="0"/>
          <w:bCs/>
          <w:lang w:eastAsia="en-GB"/>
        </w:rPr>
        <w:t>21</w:t>
      </w:r>
      <w:r w:rsidR="00BD4033" w:rsidRPr="008D6945">
        <w:rPr>
          <w:b w:val="0"/>
          <w:bCs/>
          <w:lang w:eastAsia="en-GB"/>
        </w:rPr>
        <w:t xml:space="preserve"> Retention Schedule</w:t>
      </w:r>
      <w:r w:rsidR="00BD4033" w:rsidRPr="00055DB8">
        <w:rPr>
          <w:b w:val="0"/>
          <w:bCs/>
          <w:lang w:eastAsia="en-GB"/>
        </w:rPr>
        <w:t>,</w:t>
      </w:r>
      <w:r w:rsidR="005E43CD" w:rsidRPr="00055DB8">
        <w:rPr>
          <w:b w:val="0"/>
          <w:bCs/>
        </w:rPr>
        <w:t xml:space="preserve"> after which they are deleted.</w:t>
      </w:r>
    </w:p>
    <w:p w14:paraId="78B95804" w14:textId="77777777" w:rsidR="00AC77B7" w:rsidRPr="008D6945" w:rsidRDefault="00AC77B7" w:rsidP="00AC77B7">
      <w:pPr>
        <w:spacing w:line="240" w:lineRule="auto"/>
        <w:rPr>
          <w:sz w:val="20"/>
          <w:szCs w:val="20"/>
          <w:lang w:eastAsia="en-GB"/>
        </w:rPr>
      </w:pPr>
      <w:bookmarkStart w:id="10" w:name="_Hlk109821113"/>
      <w:r w:rsidRPr="008D6945">
        <w:rPr>
          <w:b/>
          <w:sz w:val="20"/>
          <w:szCs w:val="20"/>
          <w:lang w:eastAsia="en-GB"/>
        </w:rPr>
        <w:t>SMS communications</w:t>
      </w:r>
      <w:r w:rsidRPr="008D6945">
        <w:rPr>
          <w:sz w:val="20"/>
          <w:szCs w:val="20"/>
          <w:lang w:eastAsia="en-GB"/>
        </w:rPr>
        <w:t xml:space="preserve"> </w:t>
      </w:r>
    </w:p>
    <w:p w14:paraId="79728BE2" w14:textId="26BBB77D" w:rsidR="00AC77B7" w:rsidRPr="008D6945" w:rsidRDefault="00AC77B7" w:rsidP="00AC77B7">
      <w:pPr>
        <w:pStyle w:val="sectionheading"/>
        <w:rPr>
          <w:b w:val="0"/>
          <w:bCs/>
          <w:lang w:eastAsia="en-GB"/>
        </w:rPr>
      </w:pPr>
      <w:r w:rsidRPr="008D6945">
        <w:rPr>
          <w:b w:val="0"/>
          <w:bCs/>
          <w:lang w:eastAsia="en-GB"/>
        </w:rPr>
        <w:t>If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0"/>
    <w:p w14:paraId="634D9F10" w14:textId="16471AC2" w:rsidR="00577285" w:rsidRPr="008D6945" w:rsidRDefault="00577285" w:rsidP="00D10362">
      <w:pPr>
        <w:pStyle w:val="sectionheading"/>
        <w:contextualSpacing/>
      </w:pPr>
      <w:r w:rsidRPr="008D6945">
        <w:t>Email communications</w:t>
      </w:r>
    </w:p>
    <w:p w14:paraId="7F5A33A4" w14:textId="4F04A7F3" w:rsidR="00577285" w:rsidRDefault="00577285" w:rsidP="00D10362">
      <w:pPr>
        <w:pStyle w:val="sectionheading"/>
        <w:contextualSpacing/>
        <w:rPr>
          <w:b w:val="0"/>
          <w:bCs/>
        </w:rPr>
      </w:pPr>
      <w:r w:rsidRPr="008D6945">
        <w:rPr>
          <w:b w:val="0"/>
          <w:bCs/>
        </w:rPr>
        <w:t>Where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Pr="008D6945">
        <w:t xml:space="preserve"> </w:t>
      </w:r>
      <w:r w:rsidRPr="008D6945">
        <w:rPr>
          <w:b w:val="0"/>
          <w:bCs/>
        </w:rPr>
        <w:t>Practice aims to keep communication to a minimum, but if you do not wish to receive these messages, please let the reception team know.</w:t>
      </w:r>
    </w:p>
    <w:p w14:paraId="74A2C517" w14:textId="23700775" w:rsidR="00577285" w:rsidRDefault="00577285" w:rsidP="00D10362">
      <w:pPr>
        <w:pStyle w:val="sectionheading"/>
        <w:contextualSpacing/>
        <w:rPr>
          <w:b w:val="0"/>
          <w:bCs/>
        </w:rPr>
      </w:pPr>
    </w:p>
    <w:p w14:paraId="21F19B07" w14:textId="7B4A0FD0"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in order to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74D80" w:rsidRDefault="008A30D9" w:rsidP="00342E76">
      <w:pPr>
        <w:pStyle w:val="Para"/>
      </w:pPr>
      <w:r w:rsidRPr="00E74D80">
        <w:t xml:space="preserve">We may also </w:t>
      </w:r>
      <w:r w:rsidR="005D4326" w:rsidRPr="00E74D80">
        <w:t>process data for the following secondary u</w:t>
      </w:r>
      <w:r w:rsidRPr="00E74D80">
        <w:t>ses:</w:t>
      </w:r>
    </w:p>
    <w:p w14:paraId="6E523A39" w14:textId="0C64C8EA" w:rsidR="00C26A54" w:rsidRPr="00E74D80"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R</w:t>
      </w:r>
      <w:r w:rsidR="008A30D9" w:rsidRPr="00E74D80">
        <w:rPr>
          <w:rFonts w:cstheme="minorHAnsi"/>
          <w:b/>
          <w:sz w:val="20"/>
          <w:szCs w:val="20"/>
        </w:rPr>
        <w:t>esearch</w:t>
      </w:r>
      <w:r w:rsidR="005D6580" w:rsidRPr="00E74D80">
        <w:rPr>
          <w:b/>
          <w:sz w:val="20"/>
          <w:szCs w:val="20"/>
          <w:lang w:eastAsia="en-GB"/>
        </w:rPr>
        <w:t>:</w:t>
      </w:r>
      <w:r w:rsidR="005D6580" w:rsidRPr="00E74D80">
        <w:rPr>
          <w:sz w:val="20"/>
          <w:szCs w:val="20"/>
          <w:lang w:eastAsia="en-GB"/>
        </w:rPr>
        <w:t xml:space="preserve"> sometimes your information may be requested to be used for research purposes – the practice will always gain your consent before using information for this purpose</w:t>
      </w:r>
      <w:r w:rsidR="00211CD7">
        <w:rPr>
          <w:sz w:val="20"/>
          <w:szCs w:val="20"/>
          <w:lang w:eastAsia="en-GB"/>
        </w:rPr>
        <w:t>.</w:t>
      </w:r>
    </w:p>
    <w:p w14:paraId="639083BB" w14:textId="29FC66EC" w:rsidR="008A30D9" w:rsidRPr="00226F9C"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A</w:t>
      </w:r>
      <w:r w:rsidR="008A30D9" w:rsidRPr="00E74D80">
        <w:rPr>
          <w:rFonts w:cstheme="minorHAnsi"/>
          <w:b/>
          <w:sz w:val="20"/>
          <w:szCs w:val="20"/>
        </w:rPr>
        <w:t>udit</w:t>
      </w:r>
      <w:r w:rsidR="005D6580" w:rsidRPr="00E74D80">
        <w:rPr>
          <w:rFonts w:cstheme="minorHAnsi"/>
          <w:b/>
          <w:sz w:val="20"/>
          <w:szCs w:val="20"/>
        </w:rPr>
        <w:t>:</w:t>
      </w:r>
      <w:r w:rsidR="005D6580" w:rsidRPr="00E74D80">
        <w:rPr>
          <w:rFonts w:cstheme="minorHAnsi"/>
          <w:sz w:val="20"/>
          <w:szCs w:val="20"/>
        </w:rPr>
        <w:t xml:space="preserve"> </w:t>
      </w:r>
      <w:r w:rsidR="005D6580" w:rsidRPr="00E74D80">
        <w:rPr>
          <w:sz w:val="20"/>
          <w:szCs w:val="20"/>
          <w:lang w:eastAsia="en-GB"/>
        </w:rPr>
        <w:t xml:space="preserve">information may be used for audit to monitor the quality of the service provided.  Some of this information may be held centrally and used for statistical purposes.  Where this is done we make sure that individual patient records cannot be identified, e.g. the National Diabetes Audit. </w:t>
      </w:r>
      <w:r w:rsidR="000D3D6B">
        <w:rPr>
          <w:sz w:val="20"/>
          <w:szCs w:val="20"/>
          <w:lang w:eastAsia="en-GB"/>
        </w:rPr>
        <w:t xml:space="preserve"> </w:t>
      </w:r>
      <w:r w:rsidR="005D6580" w:rsidRPr="00E74D80">
        <w:rPr>
          <w:sz w:val="20"/>
          <w:szCs w:val="20"/>
          <w:lang w:eastAsia="en-GB"/>
        </w:rPr>
        <w:t>Audits will have approval from the Clinical Advisory Group, under s.251 of the NHS Act 2006 and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2CBAC398" w14:textId="669A3DCD" w:rsidR="00226F9C" w:rsidRPr="00FF0592" w:rsidRDefault="00226F9C" w:rsidP="008A30D9">
      <w:pPr>
        <w:pStyle w:val="ListParagraph"/>
        <w:numPr>
          <w:ilvl w:val="0"/>
          <w:numId w:val="8"/>
        </w:numPr>
        <w:rPr>
          <w:rFonts w:cstheme="minorHAnsi"/>
          <w:sz w:val="20"/>
          <w:szCs w:val="20"/>
        </w:rPr>
      </w:pPr>
      <w:r w:rsidRPr="00FF0592">
        <w:rPr>
          <w:rFonts w:cstheme="minorHAnsi"/>
          <w:b/>
          <w:sz w:val="20"/>
          <w:szCs w:val="20"/>
        </w:rPr>
        <w:t>Improving Services:</w:t>
      </w:r>
      <w:r w:rsidRPr="00FF0592">
        <w:rPr>
          <w:rFonts w:cstheme="minorHAnsi"/>
          <w:sz w:val="20"/>
          <w:szCs w:val="20"/>
        </w:rPr>
        <w:t xml:space="preserve"> </w:t>
      </w:r>
      <w:r w:rsidR="00B83441" w:rsidRPr="008D6945">
        <w:rPr>
          <w:rFonts w:cstheme="minorHAnsi"/>
          <w:sz w:val="20"/>
          <w:szCs w:val="20"/>
        </w:rPr>
        <w:t>NHS Dorset</w:t>
      </w:r>
      <w:r w:rsidRPr="00FF0592">
        <w:rPr>
          <w:rFonts w:cstheme="minorHAnsi"/>
          <w:sz w:val="20"/>
          <w:szCs w:val="20"/>
        </w:rPr>
        <w:t xml:space="preserve"> will sometimes extract pseudonymised medical information about you to help identify areas for improvement in the services provided to you.</w:t>
      </w:r>
    </w:p>
    <w:p w14:paraId="316E6C68" w14:textId="77777777" w:rsidR="004F3555" w:rsidRPr="004F3555" w:rsidRDefault="005D18D2" w:rsidP="004F3555">
      <w:pPr>
        <w:pStyle w:val="ListParagraph"/>
        <w:numPr>
          <w:ilvl w:val="0"/>
          <w:numId w:val="8"/>
        </w:numPr>
        <w:spacing w:line="240" w:lineRule="auto"/>
        <w:rPr>
          <w:sz w:val="20"/>
          <w:szCs w:val="20"/>
        </w:rPr>
      </w:pPr>
      <w:r w:rsidRPr="00E74D80">
        <w:rPr>
          <w:b/>
          <w:sz w:val="20"/>
          <w:szCs w:val="20"/>
          <w:lang w:eastAsia="en-GB"/>
        </w:rPr>
        <w:t>R</w:t>
      </w:r>
      <w:r w:rsidR="005D4326" w:rsidRPr="00E74D80">
        <w:rPr>
          <w:b/>
          <w:sz w:val="20"/>
          <w:szCs w:val="20"/>
          <w:lang w:eastAsia="en-GB"/>
        </w:rPr>
        <w:t xml:space="preserve">isk </w:t>
      </w:r>
      <w:r w:rsidRPr="00E74D80">
        <w:rPr>
          <w:b/>
          <w:sz w:val="20"/>
          <w:szCs w:val="20"/>
          <w:lang w:eastAsia="en-GB"/>
        </w:rPr>
        <w:t>S</w:t>
      </w:r>
      <w:r w:rsidR="00C26A54" w:rsidRPr="00E74D80">
        <w:rPr>
          <w:b/>
          <w:sz w:val="20"/>
          <w:szCs w:val="20"/>
          <w:lang w:eastAsia="en-GB"/>
        </w:rPr>
        <w:t>tratification</w:t>
      </w:r>
      <w:r w:rsidR="005D6580" w:rsidRPr="00E74D80">
        <w:rPr>
          <w:b/>
          <w:sz w:val="20"/>
          <w:szCs w:val="20"/>
          <w:lang w:eastAsia="en-GB"/>
        </w:rPr>
        <w:t>:</w:t>
      </w:r>
      <w:r w:rsidR="00C26A54" w:rsidRPr="00E74D80">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E74D80">
        <w:rPr>
          <w:sz w:val="20"/>
          <w:szCs w:val="20"/>
          <w:lang w:eastAsia="en-GB"/>
        </w:rPr>
        <w:t xml:space="preserve"> </w:t>
      </w:r>
      <w:r w:rsidR="00C26A54" w:rsidRPr="00E74D80">
        <w:rPr>
          <w:sz w:val="20"/>
          <w:szCs w:val="20"/>
          <w:lang w:eastAsia="en-GB"/>
        </w:rPr>
        <w:t>Information about you is collected from a number of sources including NHS Trusts and from this GP Practice.</w:t>
      </w:r>
      <w:r w:rsidR="005D4326" w:rsidRPr="00E74D80">
        <w:rPr>
          <w:sz w:val="20"/>
          <w:szCs w:val="20"/>
          <w:lang w:eastAsia="en-GB"/>
        </w:rPr>
        <w:t xml:space="preserve"> </w:t>
      </w:r>
      <w:r w:rsidR="00C26A54" w:rsidRPr="00E74D80">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w:t>
      </w:r>
      <w:r w:rsidR="00CF524B">
        <w:rPr>
          <w:sz w:val="20"/>
          <w:szCs w:val="20"/>
          <w:lang w:eastAsia="en-GB"/>
        </w:rPr>
        <w:t xml:space="preserve">. </w:t>
      </w:r>
      <w:r w:rsidR="00CF524B" w:rsidRPr="00CF524B">
        <w:rPr>
          <w:rFonts w:eastAsia="Times New Roman"/>
          <w:sz w:val="20"/>
          <w:szCs w:val="20"/>
          <w:lang w:eastAsia="en-GB"/>
        </w:rPr>
        <w:t>Through the Dorset Intelligence &amp; Insight Service (</w:t>
      </w:r>
      <w:proofErr w:type="spellStart"/>
      <w:r w:rsidR="00CF524B" w:rsidRPr="00CF524B">
        <w:rPr>
          <w:rFonts w:eastAsia="Times New Roman"/>
          <w:sz w:val="20"/>
          <w:szCs w:val="20"/>
          <w:lang w:eastAsia="en-GB"/>
        </w:rPr>
        <w:t>DiiS</w:t>
      </w:r>
      <w:proofErr w:type="spellEnd"/>
      <w:r w:rsidR="00CF524B" w:rsidRPr="00CF524B">
        <w:rPr>
          <w:rFonts w:eastAsia="Times New Roman"/>
          <w:sz w:val="20"/>
          <w:szCs w:val="20"/>
          <w:lang w:eastAsia="en-GB"/>
        </w:rPr>
        <w:t xml:space="preserve">) we are working to improve short term and medium-term health outcomes for local populations through the application of Population Health Management and Analysis.  The </w:t>
      </w:r>
      <w:proofErr w:type="spellStart"/>
      <w:r w:rsidR="00CF524B" w:rsidRPr="00CF524B">
        <w:rPr>
          <w:rFonts w:eastAsia="Times New Roman"/>
          <w:sz w:val="20"/>
          <w:szCs w:val="20"/>
          <w:lang w:eastAsia="en-GB"/>
        </w:rPr>
        <w:t>DiiS</w:t>
      </w:r>
      <w:proofErr w:type="spellEnd"/>
      <w:r w:rsidR="00CF524B" w:rsidRPr="00CF524B">
        <w:rPr>
          <w:rFonts w:eastAsia="Times New Roman"/>
          <w:sz w:val="20"/>
          <w:szCs w:val="20"/>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w:t>
      </w:r>
      <w:r w:rsidR="00CF524B" w:rsidRPr="00CF524B">
        <w:rPr>
          <w:rFonts w:eastAsia="Times New Roman"/>
          <w:sz w:val="20"/>
          <w:szCs w:val="20"/>
          <w:lang w:eastAsia="en-GB"/>
        </w:rPr>
        <w:lastRenderedPageBreak/>
        <w:t xml:space="preserve">number of specialist analytics staff from NHS Trusts manage this data within the </w:t>
      </w:r>
      <w:proofErr w:type="spellStart"/>
      <w:r w:rsidR="00CF524B" w:rsidRPr="00CF524B">
        <w:rPr>
          <w:rFonts w:eastAsia="Times New Roman"/>
          <w:sz w:val="20"/>
          <w:szCs w:val="20"/>
          <w:lang w:eastAsia="en-GB"/>
        </w:rPr>
        <w:t>DiiS</w:t>
      </w:r>
      <w:proofErr w:type="spellEnd"/>
      <w:r w:rsidR="00CF524B" w:rsidRPr="00CF524B">
        <w:rPr>
          <w:rFonts w:eastAsia="Times New Roman"/>
          <w:sz w:val="20"/>
          <w:szCs w:val="20"/>
          <w:lang w:eastAsia="en-GB"/>
        </w:rPr>
        <w:t xml:space="preserve"> platform.  In addition, the </w:t>
      </w:r>
      <w:proofErr w:type="spellStart"/>
      <w:r w:rsidR="00CF524B" w:rsidRPr="00CF524B">
        <w:rPr>
          <w:rFonts w:eastAsia="Times New Roman"/>
          <w:sz w:val="20"/>
          <w:szCs w:val="20"/>
          <w:lang w:eastAsia="en-GB"/>
        </w:rPr>
        <w:t>DiiS</w:t>
      </w:r>
      <w:proofErr w:type="spellEnd"/>
      <w:r w:rsidR="00CF524B" w:rsidRPr="00CF524B">
        <w:rPr>
          <w:rFonts w:eastAsia="Times New Roman"/>
          <w:sz w:val="20"/>
          <w:szCs w:val="20"/>
          <w:lang w:eastAsia="en-GB"/>
        </w:rPr>
        <w:t xml:space="preserve"> work with Sollis to provide risk stratification of this data which enables your GP to focus on preventing ill health and not just the treatment of sickness.  If necessary, your GP may be able to offer you additional services including social prescribing.</w:t>
      </w:r>
      <w:r w:rsidR="004F3555">
        <w:rPr>
          <w:rFonts w:eastAsia="Times New Roman"/>
          <w:sz w:val="20"/>
          <w:szCs w:val="20"/>
          <w:lang w:eastAsia="en-GB"/>
        </w:rPr>
        <w:t xml:space="preserve"> </w:t>
      </w:r>
      <w:r w:rsidR="004F3555" w:rsidRPr="004F3555">
        <w:rPr>
          <w:sz w:val="20"/>
          <w:szCs w:val="20"/>
        </w:rPr>
        <w:t xml:space="preserve">NHS England has been directed by the government to establish and operate the </w:t>
      </w:r>
      <w:proofErr w:type="spellStart"/>
      <w:r w:rsidR="004F3555" w:rsidRPr="004F3555">
        <w:rPr>
          <w:sz w:val="20"/>
          <w:szCs w:val="20"/>
        </w:rPr>
        <w:t>OpenSAFELY</w:t>
      </w:r>
      <w:proofErr w:type="spellEnd"/>
      <w:r w:rsidR="004F3555" w:rsidRPr="004F3555">
        <w:rPr>
          <w:sz w:val="20"/>
          <w:szCs w:val="20"/>
        </w:rPr>
        <w:t xml:space="preserve"> COVID-19 Service and the </w:t>
      </w:r>
      <w:proofErr w:type="spellStart"/>
      <w:r w:rsidR="004F3555" w:rsidRPr="004F3555">
        <w:rPr>
          <w:sz w:val="20"/>
          <w:szCs w:val="20"/>
        </w:rPr>
        <w:t>OpenSAFELY</w:t>
      </w:r>
      <w:proofErr w:type="spellEnd"/>
      <w:r w:rsidR="004F3555" w:rsidRPr="004F3555">
        <w:rPr>
          <w:sz w:val="20"/>
          <w:szCs w:val="20"/>
        </w:rPr>
        <w:t xml:space="preserve"> Data Analytics Service. These services provide a secure environment that supports research, clinical audit, service evaluation and health surveillance for COVID-19 and other purposes.</w:t>
      </w:r>
    </w:p>
    <w:p w14:paraId="7441AA1E" w14:textId="77777777" w:rsidR="004F3555" w:rsidRPr="004F3555" w:rsidRDefault="004F3555" w:rsidP="004F3555">
      <w:pPr>
        <w:pStyle w:val="ListParagraph"/>
        <w:rPr>
          <w:rFonts w:eastAsia="Times New Roman"/>
          <w:sz w:val="20"/>
          <w:szCs w:val="20"/>
          <w:lang w:eastAsia="en-GB"/>
        </w:rPr>
      </w:pPr>
      <w:r w:rsidRPr="004F3555">
        <w:rPr>
          <w:rFonts w:eastAsia="Times New Roman"/>
          <w:sz w:val="20"/>
          <w:szCs w:val="20"/>
          <w:lang w:eastAsia="en-GB"/>
        </w:rPr>
        <w:t>Each GP practice remains the controller of its own GP patient data but is required to let approved users run queries on pseudonymised patient data. This means identifiers are removed and replaced with a pseudonym.</w:t>
      </w:r>
    </w:p>
    <w:p w14:paraId="16284706" w14:textId="77777777" w:rsidR="004F3555" w:rsidRPr="004F3555" w:rsidRDefault="004F3555" w:rsidP="004F3555">
      <w:pPr>
        <w:pStyle w:val="ListParagraph"/>
        <w:rPr>
          <w:rFonts w:eastAsia="Times New Roman"/>
          <w:sz w:val="20"/>
          <w:szCs w:val="20"/>
          <w:lang w:eastAsia="en-GB"/>
        </w:rPr>
      </w:pPr>
      <w:r w:rsidRPr="004F3555">
        <w:rPr>
          <w:rFonts w:eastAsia="Times New Roman"/>
          <w:sz w:val="20"/>
          <w:szCs w:val="20"/>
          <w:lang w:eastAsia="en-GB"/>
        </w:rPr>
        <w:t>Only approved users are allowed to run these queries, and they will not be able to access information that directly or indirectly identifies individuals.</w:t>
      </w:r>
    </w:p>
    <w:p w14:paraId="22396A0D" w14:textId="77777777" w:rsidR="004F3555" w:rsidRPr="004F3555" w:rsidRDefault="004F3555" w:rsidP="004F3555">
      <w:pPr>
        <w:pStyle w:val="ListParagraph"/>
        <w:rPr>
          <w:rFonts w:eastAsia="Times New Roman"/>
          <w:sz w:val="20"/>
          <w:szCs w:val="20"/>
          <w:lang w:eastAsia="en-GB"/>
        </w:rPr>
      </w:pPr>
      <w:r w:rsidRPr="004F3555">
        <w:rPr>
          <w:rFonts w:eastAsia="Times New Roman"/>
          <w:sz w:val="20"/>
          <w:szCs w:val="20"/>
          <w:lang w:eastAsia="en-GB"/>
        </w:rPr>
        <w:t>Patients who do not wish for their data to be used as part of this process can register a </w:t>
      </w:r>
      <w:hyperlink r:id="rId25" w:history="1">
        <w:r w:rsidRPr="004F3555">
          <w:rPr>
            <w:rStyle w:val="Hyperlink"/>
            <w:rFonts w:eastAsia="Times New Roman"/>
            <w:sz w:val="20"/>
            <w:szCs w:val="20"/>
            <w:lang w:eastAsia="en-GB"/>
          </w:rPr>
          <w:t>type 1 opt out</w:t>
        </w:r>
      </w:hyperlink>
      <w:r w:rsidRPr="004F3555">
        <w:rPr>
          <w:rFonts w:eastAsia="Times New Roman"/>
          <w:sz w:val="20"/>
          <w:szCs w:val="20"/>
          <w:lang w:eastAsia="en-GB"/>
        </w:rPr>
        <w:t> with their GP.</w:t>
      </w:r>
    </w:p>
    <w:p w14:paraId="0FA64965" w14:textId="457EE7EF" w:rsidR="004F3555" w:rsidRPr="004F3555" w:rsidRDefault="004F3555" w:rsidP="004F3555">
      <w:pPr>
        <w:pStyle w:val="ListParagraph"/>
        <w:rPr>
          <w:rFonts w:eastAsia="Times New Roman"/>
          <w:sz w:val="20"/>
          <w:szCs w:val="20"/>
          <w:lang w:eastAsia="en-GB"/>
        </w:rPr>
      </w:pPr>
      <w:r w:rsidRPr="004F3555">
        <w:rPr>
          <w:rFonts w:eastAsia="Times New Roman"/>
          <w:sz w:val="20"/>
          <w:szCs w:val="20"/>
          <w:lang w:eastAsia="en-GB"/>
        </w:rPr>
        <w:t>Here you can find </w:t>
      </w:r>
      <w:hyperlink r:id="rId26" w:history="1">
        <w:r w:rsidRPr="004F3555">
          <w:rPr>
            <w:rStyle w:val="Hyperlink"/>
            <w:rFonts w:eastAsia="Times New Roman"/>
            <w:sz w:val="20"/>
            <w:szCs w:val="20"/>
            <w:lang w:eastAsia="en-GB"/>
          </w:rPr>
          <w:t xml:space="preserve">additional information about </w:t>
        </w:r>
        <w:proofErr w:type="spellStart"/>
        <w:r w:rsidRPr="004F3555">
          <w:rPr>
            <w:rStyle w:val="Hyperlink"/>
            <w:rFonts w:eastAsia="Times New Roman"/>
            <w:sz w:val="20"/>
            <w:szCs w:val="20"/>
            <w:lang w:eastAsia="en-GB"/>
          </w:rPr>
          <w:t>OpenSAFELY</w:t>
        </w:r>
        <w:proofErr w:type="spellEnd"/>
      </w:hyperlink>
      <w:r w:rsidRPr="004F3555">
        <w:rPr>
          <w:rFonts w:eastAsia="Times New Roman"/>
          <w:sz w:val="20"/>
          <w:szCs w:val="20"/>
          <w:lang w:eastAsia="en-GB"/>
        </w:rPr>
        <w:t>.</w:t>
      </w:r>
    </w:p>
    <w:p w14:paraId="5257CC24" w14:textId="795A64E8" w:rsidR="00C26A54" w:rsidRPr="00E74D80" w:rsidRDefault="00C26A54" w:rsidP="004F3555">
      <w:pPr>
        <w:pStyle w:val="ListParagraph"/>
        <w:spacing w:line="240" w:lineRule="auto"/>
        <w:rPr>
          <w:b/>
          <w:sz w:val="20"/>
          <w:szCs w:val="20"/>
          <w:lang w:eastAsia="en-GB"/>
        </w:rPr>
      </w:pPr>
    </w:p>
    <w:p w14:paraId="0D3F5B85" w14:textId="5E18BBEF" w:rsidR="008A30D9" w:rsidRPr="00E74D80" w:rsidRDefault="005D18D2" w:rsidP="004A5A68">
      <w:pPr>
        <w:pStyle w:val="ListParagraph"/>
        <w:numPr>
          <w:ilvl w:val="0"/>
          <w:numId w:val="8"/>
        </w:numPr>
        <w:rPr>
          <w:rFonts w:cstheme="minorHAnsi"/>
          <w:sz w:val="20"/>
          <w:szCs w:val="20"/>
        </w:rPr>
      </w:pPr>
      <w:r w:rsidRPr="00E74D80">
        <w:rPr>
          <w:rFonts w:cstheme="minorHAnsi"/>
          <w:b/>
          <w:sz w:val="20"/>
          <w:szCs w:val="20"/>
        </w:rPr>
        <w:t>National A</w:t>
      </w:r>
      <w:r w:rsidR="005D6580" w:rsidRPr="00E74D80">
        <w:rPr>
          <w:rFonts w:cstheme="minorHAnsi"/>
          <w:b/>
          <w:sz w:val="20"/>
          <w:szCs w:val="20"/>
        </w:rPr>
        <w:t>rchiving:</w:t>
      </w:r>
      <w:r w:rsidR="005D6580" w:rsidRPr="00E74D80">
        <w:rPr>
          <w:rFonts w:cstheme="minorHAnsi"/>
          <w:sz w:val="20"/>
          <w:szCs w:val="20"/>
        </w:rPr>
        <w:t xml:space="preserve"> records made by an NHS organisation are Public Records in accordance with Schedule 1 of the Public Records Act 1958. </w:t>
      </w:r>
      <w:r w:rsidR="005D4326" w:rsidRPr="00E74D80">
        <w:rPr>
          <w:rFonts w:cstheme="minorHAnsi"/>
          <w:sz w:val="20"/>
          <w:szCs w:val="20"/>
        </w:rPr>
        <w:t xml:space="preserve"> </w:t>
      </w:r>
      <w:r w:rsidR="004A5A68" w:rsidRPr="00E74D80">
        <w:rPr>
          <w:rFonts w:cstheme="minorHAnsi"/>
          <w:sz w:val="20"/>
          <w:szCs w:val="20"/>
        </w:rPr>
        <w:t xml:space="preserve">The Public Records Act 1958 requires organisations to select core records for permanent preservation at the relevant Place of Deposit </w:t>
      </w:r>
      <w:r w:rsidR="005D4326" w:rsidRPr="00E74D80">
        <w:rPr>
          <w:rFonts w:cstheme="minorHAnsi"/>
          <w:sz w:val="20"/>
          <w:szCs w:val="20"/>
        </w:rPr>
        <w:t>(</w:t>
      </w:r>
      <w:proofErr w:type="spellStart"/>
      <w:r w:rsidR="005D4326" w:rsidRPr="00E74D80">
        <w:rPr>
          <w:rFonts w:cstheme="minorHAnsi"/>
          <w:sz w:val="20"/>
          <w:szCs w:val="20"/>
        </w:rPr>
        <w:t>PoD</w:t>
      </w:r>
      <w:proofErr w:type="spellEnd"/>
      <w:r w:rsidR="005D4326" w:rsidRPr="00E74D80">
        <w:rPr>
          <w:rFonts w:cstheme="minorHAnsi"/>
          <w:sz w:val="20"/>
          <w:szCs w:val="20"/>
        </w:rPr>
        <w:t xml:space="preserve">) </w:t>
      </w:r>
      <w:r w:rsidR="004A5A68" w:rsidRPr="00E74D80">
        <w:rPr>
          <w:rFonts w:cstheme="minorHAnsi"/>
          <w:sz w:val="20"/>
          <w:szCs w:val="20"/>
        </w:rPr>
        <w:t>appointed by the Secretary of State for Culture, Media and Sport.</w:t>
      </w:r>
      <w:r w:rsidR="005D4326" w:rsidRPr="00E74D80">
        <w:rPr>
          <w:rFonts w:cstheme="minorHAnsi"/>
          <w:sz w:val="20"/>
          <w:szCs w:val="20"/>
        </w:rPr>
        <w:t xml:space="preserve"> </w:t>
      </w:r>
      <w:r w:rsidR="004A5A68" w:rsidRPr="00E74D80">
        <w:rPr>
          <w:rFonts w:cstheme="minorHAnsi"/>
          <w:sz w:val="20"/>
          <w:szCs w:val="20"/>
        </w:rPr>
        <w:t xml:space="preserve"> </w:t>
      </w:r>
      <w:proofErr w:type="spellStart"/>
      <w:r w:rsidR="004A5A68" w:rsidRPr="00E74D80">
        <w:rPr>
          <w:rFonts w:cstheme="minorHAnsi"/>
          <w:sz w:val="20"/>
          <w:szCs w:val="20"/>
        </w:rPr>
        <w:t>PoDs</w:t>
      </w:r>
      <w:proofErr w:type="spellEnd"/>
      <w:r w:rsidR="004A5A68" w:rsidRPr="00E74D80">
        <w:rPr>
          <w:rFonts w:cstheme="minorHAnsi"/>
          <w:sz w:val="20"/>
          <w:szCs w:val="20"/>
        </w:rPr>
        <w:t xml:space="preserve"> are usually public archive services provided by the relevant local authority. </w:t>
      </w:r>
      <w:r w:rsidR="005D4326" w:rsidRPr="00E74D80">
        <w:rPr>
          <w:rFonts w:cstheme="minorHAnsi"/>
          <w:sz w:val="20"/>
          <w:szCs w:val="20"/>
        </w:rPr>
        <w:t xml:space="preserve"> </w:t>
      </w:r>
      <w:r w:rsidR="004A5A68" w:rsidRPr="00E74D80">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Pr>
          <w:rFonts w:cstheme="minorHAnsi"/>
          <w:sz w:val="20"/>
          <w:szCs w:val="20"/>
        </w:rPr>
        <w:t xml:space="preserve"> </w:t>
      </w:r>
      <w:r w:rsidR="004A5A68" w:rsidRPr="00E74D80">
        <w:rPr>
          <w:rFonts w:cstheme="minorHAnsi"/>
          <w:sz w:val="20"/>
          <w:szCs w:val="20"/>
        </w:rPr>
        <w:t xml:space="preserve">Potential transfers of digital records should be discussed with the </w:t>
      </w:r>
      <w:proofErr w:type="spellStart"/>
      <w:r w:rsidR="004A5A68" w:rsidRPr="00E74D80">
        <w:rPr>
          <w:rFonts w:cstheme="minorHAnsi"/>
          <w:sz w:val="20"/>
          <w:szCs w:val="20"/>
        </w:rPr>
        <w:t>PoD</w:t>
      </w:r>
      <w:proofErr w:type="spellEnd"/>
      <w:r w:rsidR="004A5A68" w:rsidRPr="00E74D80">
        <w:rPr>
          <w:rFonts w:cstheme="minorHAnsi"/>
          <w:sz w:val="20"/>
          <w:szCs w:val="20"/>
        </w:rPr>
        <w:t xml:space="preserve"> in advance to ensure that technical issues can be resolved. </w:t>
      </w:r>
      <w:r w:rsidR="005D4326" w:rsidRPr="00E74D80">
        <w:rPr>
          <w:rFonts w:cstheme="minorHAnsi"/>
          <w:sz w:val="20"/>
          <w:szCs w:val="20"/>
        </w:rPr>
        <w:t xml:space="preserve"> </w:t>
      </w:r>
      <w:r w:rsidR="004A5A68" w:rsidRPr="00E74D80">
        <w:rPr>
          <w:rFonts w:cstheme="minorHAnsi"/>
          <w:sz w:val="20"/>
          <w:szCs w:val="20"/>
        </w:rPr>
        <w:t xml:space="preserve">Records no longer required for current service provision may be temporarily retained pending transfer to a </w:t>
      </w:r>
      <w:proofErr w:type="spellStart"/>
      <w:r w:rsidR="004A5A68" w:rsidRPr="00E74D80">
        <w:rPr>
          <w:rFonts w:cstheme="minorHAnsi"/>
          <w:sz w:val="20"/>
          <w:szCs w:val="20"/>
        </w:rPr>
        <w:t>PoD</w:t>
      </w:r>
      <w:proofErr w:type="spellEnd"/>
      <w:r w:rsidR="004A5A68" w:rsidRPr="00E74D80">
        <w:rPr>
          <w:rFonts w:cstheme="minorHAnsi"/>
          <w:sz w:val="20"/>
          <w:szCs w:val="20"/>
        </w:rPr>
        <w:t xml:space="preserve">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s on NHS performance</w:t>
      </w:r>
      <w:r w:rsidRPr="00E74D80">
        <w:rPr>
          <w:rFonts w:cstheme="minorHAnsi"/>
          <w:sz w:val="20"/>
          <w:szCs w:val="20"/>
        </w:rPr>
        <w:t>;</w:t>
      </w:r>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nationally</w:t>
      </w:r>
      <w:r w:rsidRPr="00E74D80">
        <w:rPr>
          <w:rFonts w:cstheme="minorHAnsi"/>
          <w:sz w:val="20"/>
          <w:szCs w:val="20"/>
        </w:rPr>
        <w:t>;</w:t>
      </w:r>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onitor how we spend public money</w:t>
      </w:r>
      <w:r w:rsidRPr="00E74D80">
        <w:rPr>
          <w:rFonts w:cstheme="minorHAnsi"/>
          <w:sz w:val="20"/>
          <w:szCs w:val="20"/>
        </w:rPr>
        <w:t>;</w:t>
      </w:r>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lan and manage health services for the population of Dorset</w:t>
      </w:r>
      <w:r w:rsidRPr="00E74D80">
        <w:rPr>
          <w:rFonts w:cstheme="minorHAnsi"/>
          <w:sz w:val="20"/>
          <w:szCs w:val="20"/>
        </w:rPr>
        <w:t>;</w:t>
      </w:r>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Pr="00E74D80"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opted-out of the use of identifiable data for secondary purposes, your data will not be used unless it is anonymised or unless there is a legal obligation for us to process it.   </w:t>
      </w:r>
    </w:p>
    <w:p w14:paraId="653A2843" w14:textId="6A2FA5C5" w:rsidR="00643A7B" w:rsidRPr="00CA3CBF" w:rsidRDefault="00DB2598" w:rsidP="001104AD">
      <w:pPr>
        <w:pStyle w:val="sectionheading"/>
      </w:pPr>
      <w:r w:rsidRPr="00CA3CBF">
        <w:t>National data o</w:t>
      </w:r>
      <w:r w:rsidR="00E5021D" w:rsidRPr="00CA3CBF">
        <w:t>pt</w:t>
      </w:r>
      <w:r w:rsidR="005D4326" w:rsidRPr="00CA3CBF">
        <w:t>-</w:t>
      </w:r>
      <w:r w:rsidRPr="00CA3CBF">
        <w:t>o</w:t>
      </w:r>
      <w:r w:rsidR="00E5021D" w:rsidRPr="00CA3CBF">
        <w:t>ut</w:t>
      </w:r>
    </w:p>
    <w:p w14:paraId="164E1BCE" w14:textId="77777777" w:rsidR="00FA5132" w:rsidRPr="00FA5132" w:rsidRDefault="00FA5132" w:rsidP="00FA5132">
      <w:pPr>
        <w:spacing w:before="300" w:after="0" w:line="240" w:lineRule="auto"/>
        <w:rPr>
          <w:sz w:val="20"/>
          <w:szCs w:val="20"/>
        </w:rPr>
      </w:pPr>
      <w:bookmarkStart w:id="11" w:name="_Hlk109821345"/>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616F14FC" w14:textId="77777777" w:rsidR="00EF39C3" w:rsidRDefault="00FA5132" w:rsidP="00CF67D1">
      <w:pPr>
        <w:spacing w:after="0" w:line="240" w:lineRule="auto"/>
        <w:rPr>
          <w:sz w:val="20"/>
          <w:szCs w:val="20"/>
        </w:rPr>
      </w:pPr>
      <w:r w:rsidRPr="00FA5132">
        <w:rPr>
          <w:sz w:val="20"/>
          <w:szCs w:val="20"/>
        </w:rPr>
        <w:lastRenderedPageBreak/>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where allowed by law.  Most of the time, anonymised data is used for research and planning so that you cannot be identified in which case your confidential patient information isn’t needed.</w:t>
      </w:r>
      <w:r w:rsidR="00EF39C3">
        <w:rPr>
          <w:sz w:val="20"/>
          <w:szCs w:val="20"/>
        </w:rPr>
        <w:t xml:space="preserve">  </w:t>
      </w:r>
      <w:r w:rsidRPr="00FA5132">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r w:rsidR="00CF67D1">
        <w:rPr>
          <w:sz w:val="20"/>
          <w:szCs w:val="20"/>
        </w:rPr>
        <w:t xml:space="preserve"> </w:t>
      </w:r>
    </w:p>
    <w:p w14:paraId="7211733B" w14:textId="77777777" w:rsidR="00EF39C3" w:rsidRDefault="00EF39C3" w:rsidP="00CF67D1">
      <w:pPr>
        <w:spacing w:after="0" w:line="240" w:lineRule="auto"/>
        <w:rPr>
          <w:sz w:val="20"/>
          <w:szCs w:val="20"/>
        </w:rPr>
      </w:pPr>
    </w:p>
    <w:p w14:paraId="5346A06D" w14:textId="7D84FE01" w:rsidR="00FA5132" w:rsidRPr="00FA5132" w:rsidRDefault="00FA5132" w:rsidP="00CF67D1">
      <w:pPr>
        <w:spacing w:after="0" w:line="240" w:lineRule="auto"/>
        <w:rPr>
          <w:sz w:val="20"/>
          <w:szCs w:val="20"/>
        </w:rPr>
      </w:pPr>
      <w:r w:rsidRPr="00FA5132">
        <w:rPr>
          <w:sz w:val="20"/>
          <w:szCs w:val="20"/>
        </w:rPr>
        <w:t xml:space="preserve">Patients can view or change their national data opt-out choice at any time by using the online service at </w:t>
      </w:r>
      <w:hyperlink r:id="rId27" w:history="1">
        <w:r w:rsidRPr="00FA5132">
          <w:rPr>
            <w:rStyle w:val="Hyperlink"/>
            <w:sz w:val="20"/>
            <w:szCs w:val="20"/>
          </w:rPr>
          <w:t>www.nhs.uk/your-nhs-data-matters</w:t>
        </w:r>
      </w:hyperlink>
      <w:r w:rsidRPr="00FA5132">
        <w:rPr>
          <w:sz w:val="20"/>
          <w:szCs w:val="20"/>
        </w:rPr>
        <w:t xml:space="preserve">, or by calling </w:t>
      </w:r>
      <w:r w:rsidRPr="00FA5132">
        <w:rPr>
          <w:color w:val="2E74B5" w:themeColor="accent1" w:themeShade="BF"/>
          <w:sz w:val="20"/>
          <w:szCs w:val="20"/>
        </w:rPr>
        <w:t>0300 3035678</w:t>
      </w:r>
      <w:r w:rsidRPr="00FA5132">
        <w:rPr>
          <w:sz w:val="20"/>
          <w:szCs w:val="20"/>
        </w:rPr>
        <w:t xml:space="preserve">.  Further information is available at:  </w:t>
      </w:r>
      <w:hyperlink r:id="rId28" w:history="1">
        <w:r w:rsidRPr="00FA5132">
          <w:rPr>
            <w:rStyle w:val="Hyperlink"/>
            <w:sz w:val="20"/>
            <w:szCs w:val="20"/>
          </w:rPr>
          <w:t>https://www.hra.nhs.uk/information-about-patients/</w:t>
        </w:r>
      </w:hyperlink>
      <w:r w:rsidRPr="00FA5132">
        <w:rPr>
          <w:sz w:val="20"/>
          <w:szCs w:val="20"/>
        </w:rPr>
        <w:t xml:space="preserve"> </w:t>
      </w:r>
      <w:r w:rsidRPr="00FA5132">
        <w:rPr>
          <w:rStyle w:val="Hyperlink"/>
          <w:color w:val="auto"/>
          <w:sz w:val="20"/>
          <w:szCs w:val="20"/>
          <w:u w:val="none"/>
        </w:rPr>
        <w:t xml:space="preserve">(which covers health and care research), and </w:t>
      </w:r>
      <w:hyperlink r:id="rId29" w:history="1">
        <w:r w:rsidRPr="00FA5132">
          <w:rPr>
            <w:rStyle w:val="Hyperlink"/>
            <w:sz w:val="20"/>
            <w:szCs w:val="20"/>
          </w:rPr>
          <w:t>https://understandingpatientdata.org.uk/what-you-need-know</w:t>
        </w:r>
      </w:hyperlink>
      <w:r w:rsidRPr="00FA5132">
        <w:rPr>
          <w:sz w:val="20"/>
          <w:szCs w:val="20"/>
        </w:rPr>
        <w:t xml:space="preserve"> (which covers how and why patient information is used, the safeguards and how decisions are made).  Data being used or shared for purposes beyond individual care does not include your data being shared with insurance companies or used for marketing purposes and data would only be used in this way with your specific agreement.</w:t>
      </w:r>
    </w:p>
    <w:bookmarkEnd w:id="11"/>
    <w:p w14:paraId="57856491" w14:textId="77777777" w:rsidR="00FA5132" w:rsidRPr="00FA5132" w:rsidRDefault="00FA5132" w:rsidP="00FA5132">
      <w:pPr>
        <w:spacing w:after="0"/>
        <w:rPr>
          <w:sz w:val="20"/>
          <w:szCs w:val="20"/>
        </w:rPr>
      </w:pPr>
    </w:p>
    <w:p w14:paraId="39A3DBC2" w14:textId="08F6F0C2" w:rsidR="00FA5132" w:rsidRPr="00E74D80" w:rsidRDefault="00FA5132" w:rsidP="00FA5132">
      <w:pPr>
        <w:pStyle w:val="Para"/>
      </w:pPr>
      <w:bookmarkStart w:id="12" w:name="_Hlk62831241"/>
      <w:r w:rsidRPr="008D6945">
        <w:t xml:space="preserve">Our Practice </w:t>
      </w:r>
      <w:r w:rsidR="008D6945">
        <w:t xml:space="preserve">is </w:t>
      </w:r>
      <w:r w:rsidRPr="008D6945">
        <w:t>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bookmarkEnd w:id="12"/>
    <w:p w14:paraId="453C8784" w14:textId="61D2CB2A" w:rsidR="001104AD" w:rsidRPr="00E74D80" w:rsidRDefault="00DB2598" w:rsidP="00FA5132">
      <w:pPr>
        <w:spacing w:after="0"/>
        <w:rPr>
          <w:rStyle w:val="Strong"/>
          <w:b w:val="0"/>
          <w:bCs w:val="0"/>
        </w:rPr>
      </w:pPr>
      <w:r w:rsidRPr="00E74D80">
        <w:rPr>
          <w:rStyle w:val="Strong"/>
          <w:bCs w:val="0"/>
        </w:rPr>
        <w:t>Data controller and p</w:t>
      </w:r>
      <w:r w:rsidR="008A30D9" w:rsidRPr="00E74D80">
        <w:rPr>
          <w:rStyle w:val="Strong"/>
          <w:bCs w:val="0"/>
        </w:rPr>
        <w:t>rocessors</w:t>
      </w:r>
    </w:p>
    <w:p w14:paraId="1ADBD39F" w14:textId="77777777" w:rsidR="001104AD" w:rsidRPr="00E74D80" w:rsidRDefault="00B32E47" w:rsidP="001104AD">
      <w:pPr>
        <w:pStyle w:val="Para"/>
      </w:pPr>
      <w:r w:rsidRPr="00E74D80">
        <w:t>The Practice</w:t>
      </w:r>
      <w:r w:rsidR="008A30D9" w:rsidRPr="00E74D80">
        <w:t xml:space="preserve"> is the Data Controller of the data which we gather, hold and create about you. </w:t>
      </w:r>
      <w:r w:rsidR="00633E25" w:rsidRPr="00E74D80">
        <w:t xml:space="preserve"> </w:t>
      </w:r>
    </w:p>
    <w:p w14:paraId="0455C77C" w14:textId="35154007" w:rsidR="001104AD" w:rsidRPr="000578E8" w:rsidRDefault="008A30D9" w:rsidP="001104AD">
      <w:pPr>
        <w:pStyle w:val="Para"/>
      </w:pPr>
      <w:r w:rsidRPr="00E74D80">
        <w:t xml:space="preserve">The </w:t>
      </w:r>
      <w:r w:rsidR="00B32E47" w:rsidRPr="00E74D80">
        <w:t>Practice</w:t>
      </w:r>
      <w:r w:rsidRPr="00E74D80">
        <w:t xml:space="preserve"> engages with data processors who may process your data. </w:t>
      </w:r>
      <w:r w:rsidR="00633E25" w:rsidRPr="00E74D80">
        <w:t xml:space="preserve"> </w:t>
      </w:r>
      <w:r w:rsidRPr="00E74D80">
        <w:t>All Data Processors are held to strict contractual obligations, which specify the limitations, any access arrangements, storage and retention of data on our behalf as well as strict confidentiality and information handling clauses.</w:t>
      </w:r>
      <w:r w:rsidR="00633E25" w:rsidRPr="00E74D80">
        <w:t xml:space="preserve"> </w:t>
      </w:r>
      <w:r w:rsidRPr="00E74D80">
        <w:t xml:space="preserve"> All data processors are also held to high information security standards and </w:t>
      </w:r>
      <w:r w:rsidR="0009044C">
        <w:t xml:space="preserve">are </w:t>
      </w:r>
      <w:r w:rsidRPr="00E74D80">
        <w:t>asked to provide evidence of how they m</w:t>
      </w:r>
      <w:r w:rsidR="0009044C">
        <w:t>e</w:t>
      </w:r>
      <w:r w:rsidRPr="00E74D80">
        <w:t xml:space="preserve">et Data Protection legislation. </w:t>
      </w:r>
      <w:r w:rsidR="00633E25" w:rsidRPr="00E74D80">
        <w:t xml:space="preserve"> </w:t>
      </w:r>
      <w:r w:rsidRPr="000578E8">
        <w:t>These processors may be software suppliers or sp</w:t>
      </w:r>
      <w:r w:rsidR="001104AD" w:rsidRPr="000578E8">
        <w:t>ecialist and support services.</w:t>
      </w:r>
    </w:p>
    <w:p w14:paraId="34F3948A" w14:textId="16A81A8D" w:rsidR="001104AD" w:rsidRPr="008D6945" w:rsidRDefault="001C6CDC" w:rsidP="00342E76">
      <w:pPr>
        <w:pStyle w:val="sectionheading"/>
      </w:pPr>
      <w:r w:rsidRPr="008D6945">
        <w:rPr>
          <w:rStyle w:val="Strong"/>
          <w:b/>
          <w:bCs w:val="0"/>
        </w:rPr>
        <w:t xml:space="preserve">Cross Border </w:t>
      </w:r>
      <w:r w:rsidR="00E74D80" w:rsidRPr="008D6945">
        <w:rPr>
          <w:rStyle w:val="Strong"/>
          <w:b/>
          <w:bCs w:val="0"/>
        </w:rPr>
        <w:t xml:space="preserve">Transfers </w:t>
      </w:r>
      <w:r w:rsidRPr="008D6945">
        <w:rPr>
          <w:rStyle w:val="Strong"/>
          <w:b/>
          <w:bCs w:val="0"/>
        </w:rPr>
        <w:t xml:space="preserve">between the UK, the EU, other </w:t>
      </w:r>
      <w:r w:rsidR="00E74D80" w:rsidRPr="008D6945">
        <w:rPr>
          <w:rStyle w:val="Strong"/>
          <w:b/>
          <w:bCs w:val="0"/>
        </w:rPr>
        <w:t>third countries or international o</w:t>
      </w:r>
      <w:r w:rsidR="008A30D9" w:rsidRPr="008D6945">
        <w:rPr>
          <w:rStyle w:val="Strong"/>
          <w:b/>
          <w:bCs w:val="0"/>
        </w:rPr>
        <w:t>rganisations</w:t>
      </w:r>
    </w:p>
    <w:p w14:paraId="0108D111" w14:textId="3E1966F5" w:rsidR="009F514A" w:rsidRDefault="001C6CDC" w:rsidP="001104AD">
      <w:pPr>
        <w:pStyle w:val="Para"/>
        <w:rPr>
          <w:rFonts w:eastAsia="Times New Roman"/>
        </w:rPr>
      </w:pPr>
      <w:bookmarkStart w:id="13" w:name="_Hlk73445425"/>
      <w:r w:rsidRPr="008D6945">
        <w:rPr>
          <w:rFonts w:eastAsia="Times New Roman"/>
        </w:rPr>
        <w:t xml:space="preserve">Following the UK’s exit from the European Union the UK has now become a third country under the EU GDPR.  </w:t>
      </w:r>
      <w:r w:rsidR="0054196B" w:rsidRPr="008D6945">
        <w:rPr>
          <w:rFonts w:eastAsia="Times New Roman"/>
        </w:rPr>
        <w:t>An a</w:t>
      </w:r>
      <w:r w:rsidR="009F514A" w:rsidRPr="008D6945">
        <w:rPr>
          <w:rFonts w:eastAsia="Times New Roman"/>
        </w:rPr>
        <w:t>dequacy decision for the UK ha</w:t>
      </w:r>
      <w:r w:rsidR="0054196B" w:rsidRPr="008D6945">
        <w:rPr>
          <w:rFonts w:eastAsia="Times New Roman"/>
        </w:rPr>
        <w:t>s</w:t>
      </w:r>
      <w:r w:rsidR="009F514A" w:rsidRPr="008D6945">
        <w:rPr>
          <w:rFonts w:eastAsia="Times New Roman"/>
        </w:rPr>
        <w:t xml:space="preserve"> been approved by the EU Commission</w:t>
      </w:r>
      <w:r w:rsidR="0054196B" w:rsidRPr="008D6945">
        <w:rPr>
          <w:rFonts w:eastAsia="Times New Roman"/>
        </w:rPr>
        <w:t xml:space="preserve"> under Article 45(3) of the EU GDPR</w:t>
      </w:r>
      <w:r w:rsidR="009F514A" w:rsidRPr="008D6945">
        <w:rPr>
          <w:rFonts w:eastAsia="Times New Roman"/>
        </w:rPr>
        <w:t>, allowing the free flow of personal data between the EU and the UK</w:t>
      </w:r>
      <w:r w:rsidR="0054196B" w:rsidRPr="008D6945">
        <w:rPr>
          <w:rFonts w:eastAsia="Times New Roman"/>
        </w:rPr>
        <w:t xml:space="preserve"> to continue</w:t>
      </w:r>
      <w:r w:rsidR="009F514A" w:rsidRPr="008D6945">
        <w:rPr>
          <w:rFonts w:eastAsia="Times New Roman"/>
        </w:rPr>
        <w:t>.</w:t>
      </w:r>
      <w:r w:rsidR="0054196B" w:rsidRPr="008D6945">
        <w:rPr>
          <w:rFonts w:eastAsia="Times New Roman"/>
        </w:rPr>
        <w:t xml:space="preserve">  </w:t>
      </w:r>
      <w:r w:rsidR="009F514A" w:rsidRPr="008D6945">
        <w:t xml:space="preserve">The Practice does not routinely transfer data outside of the European Economic Area and will assess any </w:t>
      </w:r>
      <w:proofErr w:type="spellStart"/>
      <w:r w:rsidR="009F514A" w:rsidRPr="008D6945">
        <w:t>adhoc</w:t>
      </w:r>
      <w:proofErr w:type="spellEnd"/>
      <w:r w:rsidR="009F514A" w:rsidRPr="008D6945">
        <w:t xml:space="preserve"> transfers against adequacy (UK GDPR Article 45) and appropriateness of safeguards and data protection (UK GDPR Article 46) of the country of transfer.</w:t>
      </w:r>
    </w:p>
    <w:bookmarkEnd w:id="13"/>
    <w:p w14:paraId="11E556F4" w14:textId="4C184088" w:rsidR="00B32E47" w:rsidRPr="00E74D80" w:rsidRDefault="00E74D80" w:rsidP="001104AD">
      <w:pPr>
        <w:pStyle w:val="sectionheading"/>
      </w:pPr>
      <w:r>
        <w:t>Retention p</w:t>
      </w:r>
      <w:r w:rsidR="00B32E47" w:rsidRPr="00E74D80">
        <w:t>eriods</w:t>
      </w:r>
    </w:p>
    <w:p w14:paraId="59C69EF9" w14:textId="3494B00D" w:rsidR="003643DE" w:rsidRPr="00E74D80" w:rsidRDefault="00B32E47" w:rsidP="001104AD">
      <w:pPr>
        <w:pStyle w:val="Para"/>
        <w:rPr>
          <w:lang w:eastAsia="en-GB"/>
        </w:rPr>
      </w:pPr>
      <w:r w:rsidRPr="00E74D80">
        <w:rPr>
          <w:lang w:eastAsia="en-GB"/>
        </w:rPr>
        <w:t>The Practice works to the</w:t>
      </w:r>
      <w:r w:rsidR="00EE217E">
        <w:rPr>
          <w:lang w:eastAsia="en-GB"/>
        </w:rPr>
        <w:t xml:space="preserve"> </w:t>
      </w:r>
      <w:hyperlink r:id="rId30" w:history="1">
        <w:r w:rsidR="00EE217E" w:rsidRPr="008D6945">
          <w:rPr>
            <w:rStyle w:val="Hyperlink"/>
            <w:lang w:eastAsia="en-GB"/>
          </w:rPr>
          <w:t>NHS</w:t>
        </w:r>
        <w:r w:rsidRPr="008D6945">
          <w:rPr>
            <w:rStyle w:val="Hyperlink"/>
            <w:lang w:eastAsia="en-GB"/>
          </w:rPr>
          <w:t xml:space="preserve"> </w:t>
        </w:r>
        <w:bookmarkStart w:id="14" w:name="_Hlk36556034"/>
        <w:r w:rsidRPr="008D6945">
          <w:rPr>
            <w:rStyle w:val="Hyperlink"/>
            <w:lang w:eastAsia="en-GB"/>
          </w:rPr>
          <w:t xml:space="preserve">Records Management Code of Practice </w:t>
        </w:r>
        <w:r w:rsidR="00EE217E" w:rsidRPr="008D6945">
          <w:rPr>
            <w:rStyle w:val="Hyperlink"/>
            <w:lang w:eastAsia="en-GB"/>
          </w:rPr>
          <w:t>2021</w:t>
        </w:r>
      </w:hyperlink>
      <w:r w:rsidRPr="008D6945">
        <w:rPr>
          <w:lang w:eastAsia="en-GB"/>
        </w:rPr>
        <w:t xml:space="preserve"> Retention Schedule</w:t>
      </w:r>
      <w:bookmarkEnd w:id="14"/>
      <w:r w:rsidR="00376D89" w:rsidRPr="008D6945">
        <w:rPr>
          <w:lang w:eastAsia="en-GB"/>
        </w:rPr>
        <w:t>.</w:t>
      </w:r>
      <w:r w:rsidR="00EE217E" w:rsidRPr="00D5329B">
        <w:rPr>
          <w:lang w:eastAsia="en-GB"/>
        </w:rPr>
        <w:t xml:space="preserve"> </w:t>
      </w:r>
    </w:p>
    <w:p w14:paraId="2FBAAEA6" w14:textId="07F3B013" w:rsidR="003643DE" w:rsidRPr="00E74D80" w:rsidRDefault="0051484B" w:rsidP="001104AD">
      <w:pPr>
        <w:pStyle w:val="sectionheading"/>
        <w:rPr>
          <w:lang w:eastAsia="en-GB"/>
        </w:rPr>
      </w:pPr>
      <w:r w:rsidRPr="00E74D80">
        <w:rPr>
          <w:lang w:eastAsia="en-GB"/>
        </w:rPr>
        <w:t xml:space="preserve">Data </w:t>
      </w:r>
      <w:r w:rsidR="00E74D80">
        <w:rPr>
          <w:lang w:eastAsia="en-GB"/>
        </w:rPr>
        <w:t>subject r</w:t>
      </w:r>
      <w:r w:rsidRPr="00E74D80">
        <w:rPr>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5"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extended by</w:t>
      </w:r>
      <w:r w:rsidRPr="00E74D80">
        <w:rPr>
          <w:lang w:eastAsia="en-GB"/>
        </w:rPr>
        <w:t xml:space="preserve"> two further months </w:t>
      </w:r>
      <w:r w:rsidR="00961698" w:rsidRPr="00E74D80">
        <w:rPr>
          <w:lang w:eastAsia="en-GB"/>
        </w:rPr>
        <w:t>if the request is complex or we have received a number of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proofErr w:type="spellStart"/>
      <w:r w:rsidRPr="00E74D80">
        <w:rPr>
          <w:lang w:eastAsia="en-GB"/>
        </w:rPr>
        <w:t>carer</w:t>
      </w:r>
      <w:proofErr w:type="spellEnd"/>
      <w:r w:rsidRPr="00E74D80">
        <w:rPr>
          <w:lang w:eastAsia="en-GB"/>
        </w:rPr>
        <w:t xml:space="preserve">, parent, guardian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t>If you would like a copy of the information we hold about you, please contact</w:t>
      </w:r>
      <w:r w:rsidR="0051484B" w:rsidRPr="00E74D80">
        <w:rPr>
          <w:lang w:eastAsia="en-GB"/>
        </w:rPr>
        <w:t>:</w:t>
      </w:r>
    </w:p>
    <w:p w14:paraId="269A3E61" w14:textId="69E06E12" w:rsidR="0051484B" w:rsidRPr="008D6945" w:rsidRDefault="008D6945" w:rsidP="0051484B">
      <w:pPr>
        <w:spacing w:before="100" w:beforeAutospacing="1" w:after="100" w:afterAutospacing="1" w:line="240" w:lineRule="auto"/>
        <w:rPr>
          <w:rFonts w:eastAsia="Times New Roman" w:cstheme="minorHAnsi"/>
          <w:b/>
          <w:bCs/>
          <w:sz w:val="20"/>
          <w:szCs w:val="20"/>
          <w:lang w:eastAsia="en-GB"/>
        </w:rPr>
      </w:pPr>
      <w:r w:rsidRPr="008D6945">
        <w:rPr>
          <w:rFonts w:eastAsia="Times New Roman" w:cstheme="minorHAnsi"/>
          <w:b/>
          <w:bCs/>
          <w:sz w:val="20"/>
          <w:szCs w:val="20"/>
          <w:lang w:eastAsia="en-GB"/>
        </w:rPr>
        <w:lastRenderedPageBreak/>
        <w:t>Birchwood.practice@nhs.net</w:t>
      </w:r>
    </w:p>
    <w:p w14:paraId="1933AB50" w14:textId="4B570E77"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We will provide this information free of charge however, we may in some limited and exceptional circumstances have to make an administrative charge for any extra copies if the information requested is excessive, complex or repetitive.</w:t>
      </w:r>
    </w:p>
    <w:p w14:paraId="4A6A6551" w14:textId="62C56610" w:rsidR="006767D1" w:rsidRPr="00E74D80" w:rsidRDefault="006767D1" w:rsidP="006767D1">
      <w:pPr>
        <w:pStyle w:val="Para"/>
        <w:rPr>
          <w:lang w:eastAsia="en-GB"/>
        </w:rPr>
      </w:pPr>
      <w:bookmarkStart w:id="16"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6"/>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bookmarkEnd w:id="15"/>
    <w:p w14:paraId="6985D61C" w14:textId="152AE209" w:rsidR="001104AD" w:rsidRPr="00E74D80" w:rsidRDefault="0051484B" w:rsidP="00DB2598">
      <w:pPr>
        <w:pStyle w:val="sectionheading"/>
        <w:numPr>
          <w:ilvl w:val="0"/>
          <w:numId w:val="21"/>
        </w:numPr>
        <w:rPr>
          <w:lang w:eastAsia="en-GB"/>
        </w:rPr>
      </w:pPr>
      <w:r w:rsidRPr="00E74D80">
        <w:rPr>
          <w:lang w:eastAsia="en-GB"/>
        </w:rPr>
        <w:t>Right to restrict or object to the use of your information</w:t>
      </w:r>
    </w:p>
    <w:p w14:paraId="6085E058" w14:textId="20637582" w:rsidR="007F1DE6" w:rsidRPr="00E74D80" w:rsidRDefault="002B20AE" w:rsidP="00342E76">
      <w:pPr>
        <w:pStyle w:val="Para"/>
        <w:rPr>
          <w:lang w:eastAsia="en-GB"/>
        </w:rPr>
      </w:pPr>
      <w:bookmarkStart w:id="17" w:name="_Hlk45809064"/>
      <w:r w:rsidRPr="00E74D80">
        <w:rPr>
          <w:lang w:eastAsia="en-GB"/>
        </w:rPr>
        <w:t xml:space="preserve">We cannot share your information with anyone else for a purpose that is not directly related to your health without your consent.  </w:t>
      </w:r>
      <w:r w:rsidR="0051484B" w:rsidRPr="00E74D80">
        <w:rPr>
          <w:lang w:eastAsia="en-GB"/>
        </w:rPr>
        <w:t xml:space="preserve">Patients have the </w:t>
      </w:r>
      <w:r w:rsidRPr="00E74D80">
        <w:rPr>
          <w:lang w:eastAsia="en-GB"/>
        </w:rPr>
        <w:t>right</w:t>
      </w:r>
      <w:r w:rsidR="0051484B" w:rsidRPr="00E74D80">
        <w:rPr>
          <w:lang w:eastAsia="en-GB"/>
        </w:rPr>
        <w:t xml:space="preserve"> to restrict </w:t>
      </w:r>
      <w:r w:rsidRPr="00E74D80">
        <w:rPr>
          <w:lang w:eastAsia="en-GB"/>
        </w:rPr>
        <w:t xml:space="preserve">the </w:t>
      </w:r>
      <w:r w:rsidR="0051484B" w:rsidRPr="00E74D80">
        <w:rPr>
          <w:lang w:eastAsia="en-GB"/>
        </w:rPr>
        <w:t xml:space="preserve">processing of </w:t>
      </w:r>
      <w:r w:rsidRPr="00E74D80">
        <w:rPr>
          <w:lang w:eastAsia="en-GB"/>
        </w:rPr>
        <w:t>your personal information</w:t>
      </w:r>
      <w:r w:rsidR="0051484B" w:rsidRPr="00E74D80">
        <w:rPr>
          <w:lang w:eastAsia="en-GB"/>
        </w:rPr>
        <w:t xml:space="preserve"> for secondary purposes through NHS Digital's National Data Opt-Out</w:t>
      </w:r>
      <w:r w:rsidRPr="00E74D80">
        <w:rPr>
          <w:lang w:eastAsia="en-GB"/>
        </w:rPr>
        <w:t xml:space="preserve">.  </w:t>
      </w:r>
      <w:bookmarkEnd w:id="17"/>
      <w:r w:rsidRPr="00E74D80">
        <w:rPr>
          <w:lang w:eastAsia="en-GB"/>
        </w:rPr>
        <w:t>M</w:t>
      </w:r>
      <w:r w:rsidR="0051484B" w:rsidRPr="00E74D80">
        <w:rPr>
          <w:lang w:eastAsia="en-GB"/>
        </w:rPr>
        <w:t xml:space="preserve">ore information is available </w:t>
      </w:r>
      <w:hyperlink r:id="rId31"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accuracy of the data is contested;</w:t>
      </w:r>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8"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8"/>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Commissioner</w:t>
      </w:r>
      <w:r w:rsidRPr="00E74D80">
        <w:rPr>
          <w:rFonts w:eastAsia="Times New Roman" w:cstheme="minorHAnsi"/>
          <w:sz w:val="20"/>
          <w:szCs w:val="20"/>
          <w:lang w:eastAsia="en-GB"/>
        </w:rPr>
        <w:t>;</w:t>
      </w:r>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t>Right to appropriate decision making</w:t>
      </w:r>
    </w:p>
    <w:p w14:paraId="3400AFE9" w14:textId="602370D5" w:rsidR="0051484B" w:rsidRPr="00E74D80" w:rsidRDefault="0051484B" w:rsidP="00342E76">
      <w:pPr>
        <w:pStyle w:val="Para"/>
        <w:rPr>
          <w:lang w:eastAsia="en-GB"/>
        </w:rPr>
      </w:pPr>
      <w:r w:rsidRPr="00E74D80">
        <w:rPr>
          <w:lang w:eastAsia="en-GB"/>
        </w:rPr>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9"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w:t>
      </w:r>
      <w:r w:rsidR="0051484B" w:rsidRPr="00E74D80">
        <w:rPr>
          <w:lang w:eastAsia="en-GB"/>
        </w:rPr>
        <w:lastRenderedPageBreak/>
        <w:t xml:space="preserve">retain information for a specified time period, but also not to retain information for longer than is necessary and </w:t>
      </w:r>
      <w:r w:rsidR="00927E0A">
        <w:rPr>
          <w:lang w:eastAsia="en-GB"/>
        </w:rPr>
        <w:t xml:space="preserve">to </w:t>
      </w:r>
      <w:r w:rsidR="0051484B" w:rsidRPr="00E74D80">
        <w:rPr>
          <w:lang w:eastAsia="en-GB"/>
        </w:rPr>
        <w:t>dispose of information securely.</w:t>
      </w:r>
    </w:p>
    <w:bookmarkEnd w:id="19"/>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02F89484" w14:textId="77777777" w:rsidR="002F248C" w:rsidRPr="002F248C" w:rsidRDefault="002F248C" w:rsidP="00342E76">
      <w:pPr>
        <w:pStyle w:val="Para"/>
        <w:rPr>
          <w:b/>
          <w:bCs/>
        </w:rPr>
      </w:pPr>
      <w:hyperlink r:id="rId32" w:history="1">
        <w:r w:rsidRPr="002F248C">
          <w:rPr>
            <w:rStyle w:val="Hyperlink"/>
            <w:b/>
            <w:bCs/>
          </w:rPr>
          <w:t>Birchwood.practice@nhs.net</w:t>
        </w:r>
      </w:hyperlink>
      <w:r w:rsidRPr="002F248C">
        <w:rPr>
          <w:b/>
          <w:bCs/>
        </w:rPr>
        <w:t xml:space="preserve"> </w:t>
      </w:r>
    </w:p>
    <w:p w14:paraId="64D2A417" w14:textId="5AEAF652" w:rsidR="00B32E47" w:rsidRPr="002F248C" w:rsidRDefault="002F248C" w:rsidP="00342E76">
      <w:pPr>
        <w:pStyle w:val="Para"/>
        <w:rPr>
          <w:b/>
          <w:bCs/>
        </w:rPr>
      </w:pPr>
      <w:r w:rsidRPr="002F248C">
        <w:rPr>
          <w:b/>
          <w:bCs/>
        </w:rPr>
        <w:t>or delivered to:</w:t>
      </w:r>
    </w:p>
    <w:p w14:paraId="7D5403E0" w14:textId="4906183C" w:rsidR="002F248C" w:rsidRPr="002F248C" w:rsidRDefault="002F248C" w:rsidP="00342E76">
      <w:pPr>
        <w:pStyle w:val="Para"/>
        <w:rPr>
          <w:b/>
          <w:bCs/>
        </w:rPr>
      </w:pPr>
      <w:r w:rsidRPr="002F248C">
        <w:rPr>
          <w:b/>
          <w:bCs/>
        </w:rPr>
        <w:t>Practice Manager,</w:t>
      </w:r>
      <w:r w:rsidR="007E0366">
        <w:rPr>
          <w:b/>
          <w:bCs/>
        </w:rPr>
        <w:t xml:space="preserve"> Birchwood Medical Centre,</w:t>
      </w:r>
      <w:r w:rsidRPr="002F248C">
        <w:rPr>
          <w:b/>
          <w:bCs/>
        </w:rPr>
        <w:t xml:space="preserve"> </w:t>
      </w:r>
      <w:proofErr w:type="spellStart"/>
      <w:r w:rsidRPr="002F248C">
        <w:rPr>
          <w:b/>
          <w:bCs/>
        </w:rPr>
        <w:t>Northmead</w:t>
      </w:r>
      <w:proofErr w:type="spellEnd"/>
      <w:r w:rsidRPr="002F248C">
        <w:rPr>
          <w:b/>
          <w:bCs/>
        </w:rPr>
        <w:t xml:space="preserve"> Drive, Creekmoor, Poole, BH17 7XW</w:t>
      </w:r>
    </w:p>
    <w:p w14:paraId="6F11FB63" w14:textId="1581CEC8"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09A85CE9" w:rsidR="004A1781" w:rsidRPr="00E74D80" w:rsidRDefault="0051484B" w:rsidP="0086159D">
      <w:pPr>
        <w:pStyle w:val="Para"/>
      </w:pPr>
      <w:r w:rsidRPr="00E74D80">
        <w:t xml:space="preserve">Or using their online submission: </w:t>
      </w:r>
      <w:hyperlink r:id="rId33" w:history="1">
        <w:r w:rsidR="005E4FD9" w:rsidRPr="00E74D80">
          <w:rPr>
            <w:rStyle w:val="Hyperlink"/>
          </w:rPr>
          <w:t>https://ico.org.uk/global/contact-us/</w:t>
        </w:r>
      </w:hyperlink>
      <w:r w:rsidR="005E4FD9" w:rsidRPr="00E74D80">
        <w:t xml:space="preserve"> </w:t>
      </w:r>
    </w:p>
    <w:p w14:paraId="4418F95E" w14:textId="6CD25CA2" w:rsidR="004A1781" w:rsidRPr="00E74D80" w:rsidRDefault="002F33F2" w:rsidP="002A1E4E">
      <w:pPr>
        <w:pStyle w:val="Heading1"/>
        <w:rPr>
          <w:sz w:val="28"/>
          <w:szCs w:val="28"/>
        </w:rPr>
      </w:pPr>
      <w:bookmarkStart w:id="20" w:name="_Hlk45810122"/>
      <w:r w:rsidRPr="00E74D80">
        <w:rPr>
          <w:sz w:val="28"/>
          <w:szCs w:val="28"/>
        </w:rPr>
        <w:t>Tier Three</w:t>
      </w:r>
      <w:r w:rsidR="003B615C" w:rsidRPr="00E74D80">
        <w:rPr>
          <w:sz w:val="28"/>
          <w:szCs w:val="28"/>
        </w:rPr>
        <w:t xml:space="preserve"> – The law e</w:t>
      </w:r>
      <w:r w:rsidR="00D27EB2" w:rsidRPr="00E74D80">
        <w:rPr>
          <w:sz w:val="28"/>
          <w:szCs w:val="28"/>
        </w:rPr>
        <w:t>xplained</w:t>
      </w:r>
    </w:p>
    <w:p w14:paraId="0D236704" w14:textId="77777777"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processed lawfully, fairly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5F43FC14" w14:textId="71ACA222" w:rsidR="002F33F2" w:rsidRPr="000578E8" w:rsidRDefault="002F33F2" w:rsidP="007F1DE6">
      <w:pPr>
        <w:pStyle w:val="sectionheading"/>
      </w:pPr>
      <w:r w:rsidRPr="000578E8">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"processing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lastRenderedPageBreak/>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"processing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proportionate to the aim pursued, respect the essence of the right to data protection and provide for suitable and specific measures to safeguard the fundamental rights and the interests of the data subjects"</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w:t>
      </w:r>
      <w:proofErr w:type="spellStart"/>
      <w:r w:rsidR="002F33F2" w:rsidRPr="000578E8">
        <w:rPr>
          <w:color w:val="595959" w:themeColor="text1" w:themeTint="A6"/>
          <w:lang w:eastAsia="en-GB"/>
        </w:rPr>
        <w:t>i</w:t>
      </w:r>
      <w:proofErr w:type="spellEnd"/>
      <w:r w:rsidR="002F33F2" w:rsidRPr="000578E8">
        <w:rPr>
          <w:color w:val="595959" w:themeColor="text1" w:themeTint="A6"/>
          <w:lang w:eastAsia="en-GB"/>
        </w:rPr>
        <w:t>):</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anonymised it is not considered to be personal data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lastRenderedPageBreak/>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"the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"the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few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specifies that for consent to be freely given it</w:t>
      </w:r>
    </w:p>
    <w:p w14:paraId="6387E205" w14:textId="1BFF0F3F" w:rsidR="002F33F2" w:rsidRPr="00E74D80" w:rsidRDefault="002F33F2" w:rsidP="00163A79">
      <w:pPr>
        <w:pStyle w:val="Para"/>
        <w:ind w:left="360"/>
        <w:rPr>
          <w:rStyle w:val="ms-rtefontsize-1"/>
        </w:rPr>
      </w:pPr>
      <w:r w:rsidRPr="00E74D80">
        <w:rPr>
          <w:rStyle w:val="QuoteChar"/>
        </w:rPr>
        <w:t>"should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Our Practice upholds transparency and fairness through the use of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72718C93" w:rsidR="002F33F2" w:rsidRDefault="002F33F2" w:rsidP="007F1DE6">
      <w:pPr>
        <w:pStyle w:val="Para"/>
        <w:rPr>
          <w:lang w:eastAsia="en-GB"/>
        </w:rPr>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20"/>
    </w:p>
    <w:p w14:paraId="04DB741C" w14:textId="769DD2E9" w:rsidR="0030486F" w:rsidRPr="0030486F" w:rsidRDefault="0030486F" w:rsidP="0030486F">
      <w:pPr>
        <w:numPr>
          <w:ilvl w:val="0"/>
          <w:numId w:val="30"/>
        </w:numPr>
        <w:spacing w:after="0" w:line="240" w:lineRule="auto"/>
        <w:rPr>
          <w:rFonts w:eastAsia="Times New Roman"/>
          <w:b/>
          <w:bCs/>
          <w:sz w:val="20"/>
          <w:szCs w:val="20"/>
          <w:lang w:eastAsia="en-GB"/>
        </w:rPr>
      </w:pPr>
      <w:r w:rsidRPr="0030486F">
        <w:rPr>
          <w:rFonts w:eastAsia="Times New Roman"/>
          <w:b/>
          <w:bCs/>
          <w:sz w:val="20"/>
          <w:szCs w:val="20"/>
          <w:lang w:eastAsia="en-GB"/>
        </w:rPr>
        <w:t>Risk Stratification:</w:t>
      </w:r>
      <w:r w:rsidRPr="0030486F">
        <w:rPr>
          <w:rFonts w:eastAsia="Times New Roman"/>
          <w:sz w:val="20"/>
          <w:szCs w:val="20"/>
          <w:lang w:eastAsia="en-GB"/>
        </w:rPr>
        <w:t xml:space="preserve">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using software managed by NHS approved third parties and is only provided back to your GP as data controller in an identifiable form.  Through the Dorset Intelligence &amp; Insight Service (</w:t>
      </w:r>
      <w:proofErr w:type="spellStart"/>
      <w:r w:rsidRPr="0030486F">
        <w:rPr>
          <w:rFonts w:eastAsia="Times New Roman"/>
          <w:sz w:val="20"/>
          <w:szCs w:val="20"/>
          <w:lang w:eastAsia="en-GB"/>
        </w:rPr>
        <w:t>DiiS</w:t>
      </w:r>
      <w:proofErr w:type="spellEnd"/>
      <w:r w:rsidRPr="0030486F">
        <w:rPr>
          <w:rFonts w:eastAsia="Times New Roman"/>
          <w:sz w:val="20"/>
          <w:szCs w:val="20"/>
          <w:lang w:eastAsia="en-GB"/>
        </w:rPr>
        <w:t xml:space="preserve">) we are working to improve short term and medium-term health outcomes for local populations through the application of Population Health Management and Analysis.  The </w:t>
      </w:r>
      <w:proofErr w:type="spellStart"/>
      <w:r w:rsidRPr="0030486F">
        <w:rPr>
          <w:rFonts w:eastAsia="Times New Roman"/>
          <w:sz w:val="20"/>
          <w:szCs w:val="20"/>
          <w:lang w:eastAsia="en-GB"/>
        </w:rPr>
        <w:t>DiiS</w:t>
      </w:r>
      <w:proofErr w:type="spellEnd"/>
      <w:r w:rsidRPr="0030486F">
        <w:rPr>
          <w:rFonts w:eastAsia="Times New Roman"/>
          <w:sz w:val="20"/>
          <w:szCs w:val="20"/>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w:t>
      </w:r>
      <w:proofErr w:type="spellStart"/>
      <w:r w:rsidRPr="0030486F">
        <w:rPr>
          <w:rFonts w:eastAsia="Times New Roman"/>
          <w:sz w:val="20"/>
          <w:szCs w:val="20"/>
          <w:lang w:eastAsia="en-GB"/>
        </w:rPr>
        <w:t>DiiS</w:t>
      </w:r>
      <w:proofErr w:type="spellEnd"/>
      <w:r w:rsidRPr="0030486F">
        <w:rPr>
          <w:rFonts w:eastAsia="Times New Roman"/>
          <w:sz w:val="20"/>
          <w:szCs w:val="20"/>
          <w:lang w:eastAsia="en-GB"/>
        </w:rPr>
        <w:t xml:space="preserve"> platform.  In addition, the </w:t>
      </w:r>
      <w:proofErr w:type="spellStart"/>
      <w:r w:rsidRPr="0030486F">
        <w:rPr>
          <w:rFonts w:eastAsia="Times New Roman"/>
          <w:sz w:val="20"/>
          <w:szCs w:val="20"/>
          <w:lang w:eastAsia="en-GB"/>
        </w:rPr>
        <w:t>DiiS</w:t>
      </w:r>
      <w:proofErr w:type="spellEnd"/>
      <w:r w:rsidRPr="0030486F">
        <w:rPr>
          <w:rFonts w:eastAsia="Times New Roman"/>
          <w:sz w:val="20"/>
          <w:szCs w:val="20"/>
          <w:lang w:eastAsia="en-GB"/>
        </w:rPr>
        <w:t xml:space="preserve"> work with Sollis to provide risk stratification of this data which enables your GP to focus on preventing ill health and not just the treatment of sickness.  If necessary, your GP may be able to offer you additional services including social prescribing.</w:t>
      </w:r>
      <w:r w:rsidR="004F3555">
        <w:rPr>
          <w:rFonts w:eastAsia="Times New Roman"/>
          <w:sz w:val="20"/>
          <w:szCs w:val="20"/>
          <w:lang w:eastAsia="en-GB"/>
        </w:rPr>
        <w:t xml:space="preserve"> </w:t>
      </w:r>
    </w:p>
    <w:p w14:paraId="092ADE97" w14:textId="3094A46D" w:rsidR="0030486F" w:rsidRPr="00E74D80" w:rsidRDefault="004F3555" w:rsidP="004F3555">
      <w:pPr>
        <w:pStyle w:val="Para"/>
        <w:ind w:left="720"/>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 Patients who do not wish for their data to be used as part of this process can register a type 1 opt out with their </w:t>
      </w:r>
      <w:proofErr w:type="spellStart"/>
      <w:r>
        <w:t>GP.Here</w:t>
      </w:r>
      <w:proofErr w:type="spellEnd"/>
      <w:r>
        <w:t xml:space="preserve"> you can find additional information about </w:t>
      </w:r>
      <w:proofErr w:type="spellStart"/>
      <w:r>
        <w:t>OpenSAFELY</w:t>
      </w:r>
      <w:proofErr w:type="spellEnd"/>
      <w:r>
        <w:t>.</w:t>
      </w:r>
    </w:p>
    <w:sectPr w:rsidR="0030486F" w:rsidRPr="00E74D80" w:rsidSect="00376D89">
      <w:headerReference w:type="default" r:id="rId34"/>
      <w:footerReference w:type="default" r:id="rId35"/>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9F65" w14:textId="77777777" w:rsidR="006767D1" w:rsidRDefault="006767D1" w:rsidP="00F36448">
      <w:pPr>
        <w:spacing w:after="0" w:line="240" w:lineRule="auto"/>
      </w:pPr>
      <w:r>
        <w:separator/>
      </w:r>
    </w:p>
  </w:endnote>
  <w:endnote w:type="continuationSeparator" w:id="0">
    <w:p w14:paraId="6ABA6344" w14:textId="77777777" w:rsidR="006767D1" w:rsidRDefault="006767D1" w:rsidP="00F3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4F76" w14:textId="7509C20F" w:rsidR="00C90B6E" w:rsidRDefault="00C90B6E">
    <w:pPr>
      <w:pStyle w:val="Footer"/>
    </w:pPr>
  </w:p>
  <w:p w14:paraId="10E1A498" w14:textId="31F2C315" w:rsidR="002E101E" w:rsidRDefault="002E101E" w:rsidP="00C90B6E">
    <w:pPr>
      <w:pStyle w:val="Footer"/>
      <w:pBdr>
        <w:top w:val="single" w:sz="4" w:space="3"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CDBB" w14:textId="77777777" w:rsidR="006767D1" w:rsidRDefault="006767D1" w:rsidP="00F36448">
      <w:pPr>
        <w:spacing w:after="0" w:line="240" w:lineRule="auto"/>
      </w:pPr>
      <w:r>
        <w:separator/>
      </w:r>
    </w:p>
  </w:footnote>
  <w:footnote w:type="continuationSeparator" w:id="0">
    <w:p w14:paraId="6491A657" w14:textId="77777777" w:rsidR="006767D1" w:rsidRDefault="006767D1" w:rsidP="00F36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0F4" w14:textId="09EEC8B3" w:rsidR="00C90B6E" w:rsidRDefault="00C90B6E">
    <w:pPr>
      <w:pStyle w:val="Header"/>
    </w:pPr>
    <w:r>
      <w:rPr>
        <w:noProof/>
      </w:rPr>
      <w:drawing>
        <wp:inline distT="0" distB="0" distL="0" distR="0" wp14:anchorId="28964056" wp14:editId="67850771">
          <wp:extent cx="2276475" cy="699651"/>
          <wp:effectExtent l="0" t="0" r="0" b="5715"/>
          <wp:docPr id="1" name="Picture 1" descr="A picture containing text, font, electric blu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electric blu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3801" cy="704976"/>
                  </a:xfrm>
                  <a:prstGeom prst="rect">
                    <a:avLst/>
                  </a:prstGeom>
                </pic:spPr>
              </pic:pic>
            </a:graphicData>
          </a:graphic>
        </wp:inline>
      </w:drawing>
    </w:r>
  </w:p>
  <w:p w14:paraId="27DA4493" w14:textId="280B60D5" w:rsidR="006767D1" w:rsidRDefault="00676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5"/>
  </w:num>
  <w:num w:numId="11" w16cid:durableId="1893344152">
    <w:abstractNumId w:val="14"/>
  </w:num>
  <w:num w:numId="12" w16cid:durableId="1413308820">
    <w:abstractNumId w:val="8"/>
  </w:num>
  <w:num w:numId="13" w16cid:durableId="1244602269">
    <w:abstractNumId w:val="24"/>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6"/>
  </w:num>
  <w:num w:numId="19" w16cid:durableId="723719977">
    <w:abstractNumId w:val="15"/>
  </w:num>
  <w:num w:numId="20" w16cid:durableId="9457113">
    <w:abstractNumId w:val="12"/>
  </w:num>
  <w:num w:numId="21" w16cid:durableId="217859474">
    <w:abstractNumId w:val="27"/>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8"/>
  </w:num>
  <w:num w:numId="27" w16cid:durableId="1698309802">
    <w:abstractNumId w:val="5"/>
  </w:num>
  <w:num w:numId="28" w16cid:durableId="1003049841">
    <w:abstractNumId w:val="7"/>
  </w:num>
  <w:num w:numId="29" w16cid:durableId="1741831199">
    <w:abstractNumId w:val="6"/>
  </w:num>
  <w:num w:numId="30" w16cid:durableId="139159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7603"/>
    <w:rsid w:val="00017737"/>
    <w:rsid w:val="00036755"/>
    <w:rsid w:val="00042B5C"/>
    <w:rsid w:val="00055DB8"/>
    <w:rsid w:val="000578E8"/>
    <w:rsid w:val="0006050A"/>
    <w:rsid w:val="00083C55"/>
    <w:rsid w:val="0009044C"/>
    <w:rsid w:val="00094A1C"/>
    <w:rsid w:val="000A25FD"/>
    <w:rsid w:val="000B0613"/>
    <w:rsid w:val="000B242E"/>
    <w:rsid w:val="000B5132"/>
    <w:rsid w:val="000B6D6D"/>
    <w:rsid w:val="000C6D94"/>
    <w:rsid w:val="000C745A"/>
    <w:rsid w:val="000D13B6"/>
    <w:rsid w:val="000D3D6B"/>
    <w:rsid w:val="000D73E9"/>
    <w:rsid w:val="000F092D"/>
    <w:rsid w:val="00101BBB"/>
    <w:rsid w:val="001104AD"/>
    <w:rsid w:val="001119F1"/>
    <w:rsid w:val="00113664"/>
    <w:rsid w:val="00121D08"/>
    <w:rsid w:val="00124E2D"/>
    <w:rsid w:val="001333CF"/>
    <w:rsid w:val="00163A79"/>
    <w:rsid w:val="00192593"/>
    <w:rsid w:val="001A0849"/>
    <w:rsid w:val="001C5C3D"/>
    <w:rsid w:val="001C6669"/>
    <w:rsid w:val="001C6CDC"/>
    <w:rsid w:val="001C7469"/>
    <w:rsid w:val="001D0204"/>
    <w:rsid w:val="001E3DBA"/>
    <w:rsid w:val="001E66A5"/>
    <w:rsid w:val="001F21BD"/>
    <w:rsid w:val="002003C5"/>
    <w:rsid w:val="00211CD7"/>
    <w:rsid w:val="00226F9C"/>
    <w:rsid w:val="002640B4"/>
    <w:rsid w:val="00274FEF"/>
    <w:rsid w:val="002A1E4E"/>
    <w:rsid w:val="002A5770"/>
    <w:rsid w:val="002A7C34"/>
    <w:rsid w:val="002B20AE"/>
    <w:rsid w:val="002B67CF"/>
    <w:rsid w:val="002E101E"/>
    <w:rsid w:val="002E4827"/>
    <w:rsid w:val="002F248C"/>
    <w:rsid w:val="002F33F2"/>
    <w:rsid w:val="002F6FBB"/>
    <w:rsid w:val="00300DED"/>
    <w:rsid w:val="0030486F"/>
    <w:rsid w:val="00311BF5"/>
    <w:rsid w:val="00312ADF"/>
    <w:rsid w:val="00324C32"/>
    <w:rsid w:val="00324EB6"/>
    <w:rsid w:val="003357C2"/>
    <w:rsid w:val="00342E76"/>
    <w:rsid w:val="00364092"/>
    <w:rsid w:val="003643DE"/>
    <w:rsid w:val="00374D5C"/>
    <w:rsid w:val="00376044"/>
    <w:rsid w:val="00376D89"/>
    <w:rsid w:val="0038329E"/>
    <w:rsid w:val="00385999"/>
    <w:rsid w:val="00385EBB"/>
    <w:rsid w:val="00392D71"/>
    <w:rsid w:val="003A38A9"/>
    <w:rsid w:val="003A3D86"/>
    <w:rsid w:val="003B615C"/>
    <w:rsid w:val="003C5095"/>
    <w:rsid w:val="003C57AB"/>
    <w:rsid w:val="003D282A"/>
    <w:rsid w:val="003F39D5"/>
    <w:rsid w:val="00400652"/>
    <w:rsid w:val="00412CBC"/>
    <w:rsid w:val="004279B2"/>
    <w:rsid w:val="004313C6"/>
    <w:rsid w:val="004345C6"/>
    <w:rsid w:val="00434AB9"/>
    <w:rsid w:val="00434DCE"/>
    <w:rsid w:val="0044445B"/>
    <w:rsid w:val="0045436A"/>
    <w:rsid w:val="0046029E"/>
    <w:rsid w:val="00490094"/>
    <w:rsid w:val="00492766"/>
    <w:rsid w:val="004A1781"/>
    <w:rsid w:val="004A1E6A"/>
    <w:rsid w:val="004A5A68"/>
    <w:rsid w:val="004A7242"/>
    <w:rsid w:val="004D4700"/>
    <w:rsid w:val="004F22FD"/>
    <w:rsid w:val="004F2C7A"/>
    <w:rsid w:val="004F3555"/>
    <w:rsid w:val="004F3A78"/>
    <w:rsid w:val="005007B3"/>
    <w:rsid w:val="0051484B"/>
    <w:rsid w:val="00520DD4"/>
    <w:rsid w:val="0054196B"/>
    <w:rsid w:val="005425A4"/>
    <w:rsid w:val="00551976"/>
    <w:rsid w:val="005534F1"/>
    <w:rsid w:val="005561C9"/>
    <w:rsid w:val="00577285"/>
    <w:rsid w:val="005940CE"/>
    <w:rsid w:val="00595A3C"/>
    <w:rsid w:val="005A5E36"/>
    <w:rsid w:val="005B713B"/>
    <w:rsid w:val="005D0675"/>
    <w:rsid w:val="005D18D2"/>
    <w:rsid w:val="005D4326"/>
    <w:rsid w:val="005D6580"/>
    <w:rsid w:val="005E43CD"/>
    <w:rsid w:val="005E4FD9"/>
    <w:rsid w:val="005F4159"/>
    <w:rsid w:val="005F423F"/>
    <w:rsid w:val="00604B4A"/>
    <w:rsid w:val="00604D7D"/>
    <w:rsid w:val="00617A24"/>
    <w:rsid w:val="006322E0"/>
    <w:rsid w:val="00633E25"/>
    <w:rsid w:val="00643A7B"/>
    <w:rsid w:val="006767D1"/>
    <w:rsid w:val="00695145"/>
    <w:rsid w:val="006B5793"/>
    <w:rsid w:val="006F2C83"/>
    <w:rsid w:val="00700691"/>
    <w:rsid w:val="00704ABA"/>
    <w:rsid w:val="00707E02"/>
    <w:rsid w:val="00727E9D"/>
    <w:rsid w:val="007505A0"/>
    <w:rsid w:val="007659F2"/>
    <w:rsid w:val="007771DE"/>
    <w:rsid w:val="00780858"/>
    <w:rsid w:val="00781796"/>
    <w:rsid w:val="00787A85"/>
    <w:rsid w:val="007911BE"/>
    <w:rsid w:val="007A0EEF"/>
    <w:rsid w:val="007A2410"/>
    <w:rsid w:val="007A72CB"/>
    <w:rsid w:val="007C06C1"/>
    <w:rsid w:val="007C7941"/>
    <w:rsid w:val="007D28DD"/>
    <w:rsid w:val="007D69A0"/>
    <w:rsid w:val="007E0366"/>
    <w:rsid w:val="007F1DE6"/>
    <w:rsid w:val="00806ACC"/>
    <w:rsid w:val="00814F7F"/>
    <w:rsid w:val="0086159D"/>
    <w:rsid w:val="00867982"/>
    <w:rsid w:val="00871706"/>
    <w:rsid w:val="008A2403"/>
    <w:rsid w:val="008A30D9"/>
    <w:rsid w:val="008B6C96"/>
    <w:rsid w:val="008D0377"/>
    <w:rsid w:val="008D6945"/>
    <w:rsid w:val="00901CE8"/>
    <w:rsid w:val="00906421"/>
    <w:rsid w:val="00910CE8"/>
    <w:rsid w:val="00922DFC"/>
    <w:rsid w:val="00924103"/>
    <w:rsid w:val="009272FA"/>
    <w:rsid w:val="00927E0A"/>
    <w:rsid w:val="00932D50"/>
    <w:rsid w:val="009335A2"/>
    <w:rsid w:val="009531B2"/>
    <w:rsid w:val="00961698"/>
    <w:rsid w:val="009742F1"/>
    <w:rsid w:val="009954B6"/>
    <w:rsid w:val="009D61B2"/>
    <w:rsid w:val="009D6C3D"/>
    <w:rsid w:val="009E171C"/>
    <w:rsid w:val="009E5469"/>
    <w:rsid w:val="009F145E"/>
    <w:rsid w:val="009F514A"/>
    <w:rsid w:val="00A03922"/>
    <w:rsid w:val="00A32D93"/>
    <w:rsid w:val="00A41500"/>
    <w:rsid w:val="00A51E56"/>
    <w:rsid w:val="00A547C8"/>
    <w:rsid w:val="00A65BAE"/>
    <w:rsid w:val="00A71B54"/>
    <w:rsid w:val="00A7227F"/>
    <w:rsid w:val="00A75692"/>
    <w:rsid w:val="00A82656"/>
    <w:rsid w:val="00A82C42"/>
    <w:rsid w:val="00AC77B7"/>
    <w:rsid w:val="00AF4283"/>
    <w:rsid w:val="00AF6A13"/>
    <w:rsid w:val="00B119B1"/>
    <w:rsid w:val="00B1471F"/>
    <w:rsid w:val="00B254E4"/>
    <w:rsid w:val="00B31F18"/>
    <w:rsid w:val="00B32E47"/>
    <w:rsid w:val="00B34CD6"/>
    <w:rsid w:val="00B36F2A"/>
    <w:rsid w:val="00B444BF"/>
    <w:rsid w:val="00B47C15"/>
    <w:rsid w:val="00B521D3"/>
    <w:rsid w:val="00B55297"/>
    <w:rsid w:val="00B55D7C"/>
    <w:rsid w:val="00B562A2"/>
    <w:rsid w:val="00B73DC6"/>
    <w:rsid w:val="00B83441"/>
    <w:rsid w:val="00B922F9"/>
    <w:rsid w:val="00BA0805"/>
    <w:rsid w:val="00BA3826"/>
    <w:rsid w:val="00BB382A"/>
    <w:rsid w:val="00BB57B5"/>
    <w:rsid w:val="00BC55B7"/>
    <w:rsid w:val="00BD4033"/>
    <w:rsid w:val="00BD6626"/>
    <w:rsid w:val="00BE39AA"/>
    <w:rsid w:val="00BE62AB"/>
    <w:rsid w:val="00BF2696"/>
    <w:rsid w:val="00C040F5"/>
    <w:rsid w:val="00C04795"/>
    <w:rsid w:val="00C1032E"/>
    <w:rsid w:val="00C146FB"/>
    <w:rsid w:val="00C26A54"/>
    <w:rsid w:val="00C6689A"/>
    <w:rsid w:val="00C76072"/>
    <w:rsid w:val="00C90B6E"/>
    <w:rsid w:val="00C915DE"/>
    <w:rsid w:val="00CA3CBF"/>
    <w:rsid w:val="00CB390C"/>
    <w:rsid w:val="00CB54D8"/>
    <w:rsid w:val="00CC6AF7"/>
    <w:rsid w:val="00CE561D"/>
    <w:rsid w:val="00CF524B"/>
    <w:rsid w:val="00CF67D1"/>
    <w:rsid w:val="00CF7273"/>
    <w:rsid w:val="00D10362"/>
    <w:rsid w:val="00D27EB2"/>
    <w:rsid w:val="00D30EDD"/>
    <w:rsid w:val="00D5329B"/>
    <w:rsid w:val="00D557EC"/>
    <w:rsid w:val="00D60FD4"/>
    <w:rsid w:val="00DA4517"/>
    <w:rsid w:val="00DB2598"/>
    <w:rsid w:val="00DC7FE5"/>
    <w:rsid w:val="00DD5CE4"/>
    <w:rsid w:val="00DE579D"/>
    <w:rsid w:val="00DF0F10"/>
    <w:rsid w:val="00DF1E2C"/>
    <w:rsid w:val="00E01A00"/>
    <w:rsid w:val="00E021F9"/>
    <w:rsid w:val="00E14B67"/>
    <w:rsid w:val="00E236E1"/>
    <w:rsid w:val="00E44822"/>
    <w:rsid w:val="00E5021D"/>
    <w:rsid w:val="00E50B79"/>
    <w:rsid w:val="00E62B80"/>
    <w:rsid w:val="00E74D80"/>
    <w:rsid w:val="00E75CB0"/>
    <w:rsid w:val="00E8544E"/>
    <w:rsid w:val="00E95AAB"/>
    <w:rsid w:val="00E977FC"/>
    <w:rsid w:val="00EA64BF"/>
    <w:rsid w:val="00ED300A"/>
    <w:rsid w:val="00ED7FFE"/>
    <w:rsid w:val="00EE217E"/>
    <w:rsid w:val="00EF0D67"/>
    <w:rsid w:val="00EF39C3"/>
    <w:rsid w:val="00F062BD"/>
    <w:rsid w:val="00F104CD"/>
    <w:rsid w:val="00F2650E"/>
    <w:rsid w:val="00F36448"/>
    <w:rsid w:val="00F778FF"/>
    <w:rsid w:val="00F87865"/>
    <w:rsid w:val="00FA3632"/>
    <w:rsid w:val="00FA5132"/>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semiHidden/>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semiHidden/>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963278">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657">
      <w:bodyDiv w:val="1"/>
      <w:marLeft w:val="0"/>
      <w:marRight w:val="0"/>
      <w:marTop w:val="0"/>
      <w:marBottom w:val="0"/>
      <w:divBdr>
        <w:top w:val="none" w:sz="0" w:space="0" w:color="auto"/>
        <w:left w:val="none" w:sz="0" w:space="0" w:color="auto"/>
        <w:bottom w:val="none" w:sz="0" w:space="0" w:color="auto"/>
        <w:right w:val="none" w:sz="0" w:space="0" w:color="auto"/>
      </w:divBdr>
    </w:div>
    <w:div w:id="731729508">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5179">
      <w:bodyDiv w:val="1"/>
      <w:marLeft w:val="0"/>
      <w:marRight w:val="0"/>
      <w:marTop w:val="0"/>
      <w:marBottom w:val="0"/>
      <w:divBdr>
        <w:top w:val="none" w:sz="0" w:space="0" w:color="auto"/>
        <w:left w:val="none" w:sz="0" w:space="0" w:color="auto"/>
        <w:bottom w:val="none" w:sz="0" w:space="0" w:color="auto"/>
        <w:right w:val="none" w:sz="0" w:space="0" w:color="auto"/>
      </w:divBdr>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s://www.england.nhs.uk/personalisedcare/social-prescribing/" TargetMode="External"/><Relationship Id="rId26" Type="http://schemas.openxmlformats.org/officeDocument/2006/relationships/hyperlink" Target="https://www.opensafely.org/" TargetMode="External"/><Relationship Id="rId3" Type="http://schemas.openxmlformats.org/officeDocument/2006/relationships/customXml" Target="../customXml/item3.xml"/><Relationship Id="rId21" Type="http://schemas.openxmlformats.org/officeDocument/2006/relationships/hyperlink" Target="https://neccare.necsws.com/your-local-provider/dorse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s://www.helpandcare.org.uk/" TargetMode="External"/><Relationship Id="rId25" Type="http://schemas.openxmlformats.org/officeDocument/2006/relationships/hyperlink" Target="https://www.nhs.uk/using-the-nhs/about-the-nhs/opt-out-of-sharing-your-health-records/" TargetMode="External"/><Relationship Id="rId33"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www.homestartwestdorset.co.uk/" TargetMode="External"/><Relationship Id="rId20" Type="http://schemas.openxmlformats.org/officeDocument/2006/relationships/hyperlink" Target="https://news.dorsetforyou.gov.uk/dorset-care-record/files/2019/05/External-Privacy-Notice-DCR-March-2019.pdf" TargetMode="External"/><Relationship Id="rId29" Type="http://schemas.openxmlformats.org/officeDocument/2006/relationships/hyperlink" Target="https://understandingpatientdata.org.uk/what-you-need-kn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https://lp.healthy.io/minuteful_info/" TargetMode="External"/><Relationship Id="rId32" Type="http://schemas.openxmlformats.org/officeDocument/2006/relationships/hyperlink" Target="mailto:Birchwood.practice@nhs.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vewelldorset.co.uk/" TargetMode="External"/><Relationship Id="rId23" Type="http://schemas.openxmlformats.org/officeDocument/2006/relationships/hyperlink" Target="https://www.lwtcsupport.co.uk/" TargetMode="External"/><Relationship Id="rId28" Type="http://schemas.openxmlformats.org/officeDocument/2006/relationships/hyperlink" Target="https://www.hra.nhs.uk/information-about-pati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ews.dorsetforyou.gov.uk/dorset-care-record/opt-out/" TargetMode="External"/><Relationship Id="rId31" Type="http://schemas.openxmlformats.org/officeDocument/2006/relationships/hyperlink" Target="https://www.nhs.uk/your-nhs-data-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pp-uk.com/products/systmone" TargetMode="External"/><Relationship Id="rId22" Type="http://schemas.openxmlformats.org/officeDocument/2006/relationships/hyperlink" Target="https://www.lwtcsupport.co.uk/"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x.nhs.uk/information-governance/guidance/records-management-code/records-management-code-of-practice-2021/"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4" ma:contentTypeDescription="Create a new document." ma:contentTypeScope="" ma:versionID="ab035a19ebf132c0b2e546a8e1695e09">
  <xsd:schema xmlns:xsd="http://www.w3.org/2001/XMLSchema" xmlns:xs="http://www.w3.org/2001/XMLSchema" xmlns:p="http://schemas.microsoft.com/office/2006/metadata/properties" xmlns:ns2="c3075a54-a22f-4036-9cab-8bc67016ffb3" targetNamespace="http://schemas.microsoft.com/office/2006/metadata/properties" ma:root="true" ma:fieldsID="41d856aa62f4cb6eaacde2cc9dad3255"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6EC3C-CD7A-4B84-A239-F0EFF3D690BD}">
  <ds:schemaRefs>
    <ds:schemaRef ds:uri="http://schemas.microsoft.com/sharepoint/v3/contenttype/forms"/>
  </ds:schemaRefs>
</ds:datastoreItem>
</file>

<file path=customXml/itemProps2.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3.xml><?xml version="1.0" encoding="utf-8"?>
<ds:datastoreItem xmlns:ds="http://schemas.openxmlformats.org/officeDocument/2006/customXml" ds:itemID="{C533448D-1D84-428E-9B98-3E886D96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5EAE7-038E-41E4-93CD-4AC6568B703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3075a54-a22f-4036-9cab-8bc67016ff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7343</Words>
  <Characters>41858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Michael Chant (The Birchwood Practice)</cp:lastModifiedBy>
  <cp:revision>5</cp:revision>
  <dcterms:created xsi:type="dcterms:W3CDTF">2025-06-25T15:57:00Z</dcterms:created>
  <dcterms:modified xsi:type="dcterms:W3CDTF">2025-07-23T16:02:00Z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ies>
</file>